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DEA" w:rsidRDefault="008F1DEA" w:rsidP="00EC0035">
      <w:pPr>
        <w:pStyle w:val="NoSpacing"/>
        <w:spacing w:line="360" w:lineRule="auto"/>
        <w:ind w:left="1440" w:hanging="1080"/>
        <w:jc w:val="both"/>
        <w:rPr>
          <w:rFonts w:asciiTheme="majorBidi" w:hAnsiTheme="majorBidi" w:cstheme="majorBidi"/>
          <w:b/>
          <w:sz w:val="24"/>
          <w:szCs w:val="24"/>
        </w:rPr>
      </w:pPr>
      <w:bookmarkStart w:id="0" w:name="_GoBack"/>
      <w:bookmarkEnd w:id="0"/>
      <w:r>
        <w:rPr>
          <w:rFonts w:asciiTheme="majorBidi" w:hAnsiTheme="majorBidi" w:cstheme="majorBidi"/>
          <w:b/>
          <w:sz w:val="24"/>
          <w:szCs w:val="24"/>
        </w:rPr>
        <w:t>ORIGINAL ARTICLE:</w:t>
      </w:r>
    </w:p>
    <w:p w:rsidR="007A1200" w:rsidRPr="008F1DEA" w:rsidRDefault="00D4710E" w:rsidP="00EC0035">
      <w:pPr>
        <w:pStyle w:val="NoSpacing"/>
        <w:spacing w:line="360" w:lineRule="auto"/>
        <w:ind w:left="1440" w:hanging="1080"/>
        <w:jc w:val="both"/>
        <w:rPr>
          <w:rFonts w:asciiTheme="majorBidi" w:hAnsiTheme="majorBidi" w:cstheme="majorBidi"/>
          <w:b/>
          <w:sz w:val="24"/>
          <w:szCs w:val="24"/>
        </w:rPr>
      </w:pPr>
      <w:r w:rsidRPr="008F1DEA">
        <w:rPr>
          <w:rFonts w:asciiTheme="majorBidi" w:hAnsiTheme="majorBidi" w:cstheme="majorBidi"/>
          <w:b/>
          <w:sz w:val="24"/>
          <w:szCs w:val="24"/>
        </w:rPr>
        <w:t>PATTERN OF SUBSTANCE USE DURING COVID-19</w:t>
      </w:r>
    </w:p>
    <w:p w:rsidR="008F1DEA" w:rsidRPr="008877EC" w:rsidRDefault="008877EC" w:rsidP="00EC0035">
      <w:pPr>
        <w:pStyle w:val="NoSpacing"/>
        <w:spacing w:line="360" w:lineRule="auto"/>
        <w:ind w:left="450"/>
        <w:jc w:val="both"/>
        <w:rPr>
          <w:rFonts w:asciiTheme="majorBidi" w:hAnsiTheme="majorBidi" w:cstheme="majorBidi"/>
          <w:sz w:val="20"/>
          <w:szCs w:val="20"/>
        </w:rPr>
      </w:pPr>
      <w:r w:rsidRPr="008877EC">
        <w:rPr>
          <w:rFonts w:asciiTheme="majorBidi" w:hAnsiTheme="majorBidi" w:cstheme="majorBidi"/>
          <w:sz w:val="20"/>
          <w:szCs w:val="20"/>
        </w:rPr>
        <w:t>MUHAMMAD ILYAS JAT</w:t>
      </w:r>
      <w:r w:rsidRPr="008877EC">
        <w:rPr>
          <w:rFonts w:asciiTheme="majorBidi" w:hAnsiTheme="majorBidi" w:cstheme="majorBidi"/>
          <w:sz w:val="20"/>
          <w:szCs w:val="20"/>
          <w:vertAlign w:val="superscript"/>
        </w:rPr>
        <w:t>1</w:t>
      </w:r>
      <w:r w:rsidRPr="008877EC">
        <w:rPr>
          <w:rFonts w:asciiTheme="majorBidi" w:hAnsiTheme="majorBidi" w:cstheme="majorBidi"/>
          <w:sz w:val="20"/>
          <w:szCs w:val="20"/>
        </w:rPr>
        <w:t>, MUHAMMAD TARIQUE ARAIN</w:t>
      </w:r>
      <w:r w:rsidRPr="008877EC">
        <w:rPr>
          <w:rFonts w:asciiTheme="majorBidi" w:hAnsiTheme="majorBidi" w:cstheme="majorBidi"/>
          <w:sz w:val="20"/>
          <w:szCs w:val="20"/>
          <w:vertAlign w:val="superscript"/>
        </w:rPr>
        <w:t>2</w:t>
      </w:r>
      <w:r w:rsidRPr="008877EC">
        <w:rPr>
          <w:rFonts w:asciiTheme="majorBidi" w:hAnsiTheme="majorBidi" w:cstheme="majorBidi"/>
          <w:sz w:val="20"/>
          <w:szCs w:val="20"/>
        </w:rPr>
        <w:t>, WASHDEV WASHDEV</w:t>
      </w:r>
      <w:r w:rsidRPr="008877EC">
        <w:rPr>
          <w:rFonts w:asciiTheme="majorBidi" w:hAnsiTheme="majorBidi" w:cstheme="majorBidi"/>
          <w:sz w:val="20"/>
          <w:szCs w:val="20"/>
          <w:vertAlign w:val="superscript"/>
        </w:rPr>
        <w:t>3</w:t>
      </w:r>
      <w:r w:rsidRPr="008877EC">
        <w:rPr>
          <w:rFonts w:asciiTheme="majorBidi" w:hAnsiTheme="majorBidi" w:cstheme="majorBidi"/>
          <w:sz w:val="20"/>
          <w:szCs w:val="20"/>
        </w:rPr>
        <w:t>, KHEENPAL DAS</w:t>
      </w:r>
      <w:r w:rsidRPr="008877EC">
        <w:rPr>
          <w:rFonts w:asciiTheme="majorBidi" w:hAnsiTheme="majorBidi" w:cstheme="majorBidi"/>
          <w:sz w:val="20"/>
          <w:szCs w:val="20"/>
          <w:vertAlign w:val="superscript"/>
        </w:rPr>
        <w:t>4</w:t>
      </w:r>
      <w:r w:rsidRPr="008877EC">
        <w:rPr>
          <w:rFonts w:asciiTheme="majorBidi" w:hAnsiTheme="majorBidi" w:cstheme="majorBidi"/>
          <w:sz w:val="20"/>
          <w:szCs w:val="20"/>
        </w:rPr>
        <w:t>, SAIMA QURESHI</w:t>
      </w:r>
      <w:r w:rsidRPr="008877EC">
        <w:rPr>
          <w:rFonts w:asciiTheme="majorBidi" w:hAnsiTheme="majorBidi" w:cstheme="majorBidi"/>
          <w:sz w:val="20"/>
          <w:szCs w:val="20"/>
          <w:vertAlign w:val="superscript"/>
        </w:rPr>
        <w:t>5</w:t>
      </w:r>
      <w:r w:rsidRPr="008877EC">
        <w:rPr>
          <w:rFonts w:asciiTheme="majorBidi" w:hAnsiTheme="majorBidi" w:cstheme="majorBidi"/>
          <w:sz w:val="20"/>
          <w:szCs w:val="20"/>
        </w:rPr>
        <w:t>, MOTI RAM BHATIA</w:t>
      </w:r>
      <w:r w:rsidRPr="008877EC">
        <w:rPr>
          <w:rFonts w:asciiTheme="majorBidi" w:hAnsiTheme="majorBidi" w:cstheme="majorBidi"/>
          <w:sz w:val="20"/>
          <w:szCs w:val="20"/>
          <w:vertAlign w:val="superscript"/>
        </w:rPr>
        <w:t>6</w:t>
      </w:r>
      <w:r w:rsidRPr="008877EC">
        <w:rPr>
          <w:rFonts w:asciiTheme="majorBidi" w:hAnsiTheme="majorBidi" w:cstheme="majorBidi"/>
          <w:sz w:val="20"/>
          <w:szCs w:val="20"/>
        </w:rPr>
        <w:t>.</w:t>
      </w:r>
    </w:p>
    <w:p w:rsidR="008F1DEA" w:rsidRPr="008F1DEA" w:rsidRDefault="008F1DEA" w:rsidP="00EC0035">
      <w:pPr>
        <w:pStyle w:val="NoSpacing"/>
        <w:spacing w:line="360" w:lineRule="auto"/>
        <w:ind w:left="450"/>
        <w:jc w:val="both"/>
        <w:rPr>
          <w:rFonts w:asciiTheme="majorBidi" w:hAnsiTheme="majorBidi" w:cstheme="majorBidi"/>
          <w:b/>
          <w:bCs/>
          <w:sz w:val="24"/>
          <w:szCs w:val="24"/>
        </w:rPr>
      </w:pPr>
      <w:r>
        <w:rPr>
          <w:rFonts w:asciiTheme="majorBidi" w:hAnsiTheme="majorBidi" w:cstheme="majorBidi"/>
          <w:sz w:val="24"/>
          <w:szCs w:val="24"/>
          <w:vertAlign w:val="superscript"/>
        </w:rPr>
        <w:t>1</w:t>
      </w:r>
      <w:r w:rsidRPr="008F1DEA">
        <w:rPr>
          <w:rFonts w:asciiTheme="majorBidi" w:hAnsiTheme="majorBidi" w:cstheme="majorBidi"/>
          <w:sz w:val="24"/>
          <w:szCs w:val="24"/>
        </w:rPr>
        <w:t>Dr. AQ Khan Insti</w:t>
      </w:r>
      <w:r>
        <w:rPr>
          <w:rFonts w:asciiTheme="majorBidi" w:hAnsiTheme="majorBidi" w:cstheme="majorBidi"/>
          <w:sz w:val="24"/>
          <w:szCs w:val="24"/>
        </w:rPr>
        <w:t xml:space="preserve">tute of Behavioural Sciences, </w:t>
      </w:r>
      <w:r w:rsidRPr="008F1DEA">
        <w:rPr>
          <w:rFonts w:asciiTheme="majorBidi" w:hAnsiTheme="majorBidi" w:cstheme="majorBidi"/>
          <w:sz w:val="24"/>
          <w:szCs w:val="24"/>
        </w:rPr>
        <w:t>Dow Universi</w:t>
      </w:r>
      <w:r>
        <w:rPr>
          <w:rFonts w:asciiTheme="majorBidi" w:hAnsiTheme="majorBidi" w:cstheme="majorBidi"/>
          <w:sz w:val="24"/>
          <w:szCs w:val="24"/>
        </w:rPr>
        <w:t>ty of Health Sciences, Karachi</w:t>
      </w:r>
    </w:p>
    <w:p w:rsidR="008F1DEA" w:rsidRDefault="008F1DEA" w:rsidP="00EC0035">
      <w:pPr>
        <w:pStyle w:val="NoSpacing"/>
        <w:spacing w:line="360" w:lineRule="auto"/>
        <w:ind w:left="450"/>
        <w:jc w:val="both"/>
        <w:rPr>
          <w:rFonts w:asciiTheme="majorBidi" w:hAnsiTheme="majorBidi" w:cstheme="majorBidi"/>
          <w:sz w:val="24"/>
          <w:szCs w:val="24"/>
        </w:rPr>
      </w:pPr>
      <w:r>
        <w:rPr>
          <w:rFonts w:asciiTheme="majorBidi" w:hAnsiTheme="majorBidi" w:cstheme="majorBidi"/>
          <w:sz w:val="24"/>
          <w:szCs w:val="24"/>
          <w:vertAlign w:val="superscript"/>
        </w:rPr>
        <w:t>2</w:t>
      </w:r>
      <w:proofErr w:type="gramStart"/>
      <w:r>
        <w:rPr>
          <w:rFonts w:asciiTheme="majorBidi" w:hAnsiTheme="majorBidi" w:cstheme="majorBidi"/>
          <w:sz w:val="24"/>
          <w:szCs w:val="24"/>
          <w:vertAlign w:val="superscript"/>
        </w:rPr>
        <w:t>,4,5</w:t>
      </w:r>
      <w:r w:rsidRPr="008F1DEA">
        <w:rPr>
          <w:rFonts w:asciiTheme="majorBidi" w:hAnsiTheme="majorBidi" w:cstheme="majorBidi"/>
          <w:sz w:val="24"/>
          <w:szCs w:val="24"/>
        </w:rPr>
        <w:t>Department</w:t>
      </w:r>
      <w:proofErr w:type="gramEnd"/>
      <w:r w:rsidRPr="008F1DEA">
        <w:rPr>
          <w:rFonts w:asciiTheme="majorBidi" w:hAnsiTheme="majorBidi" w:cstheme="majorBidi"/>
          <w:sz w:val="24"/>
          <w:szCs w:val="24"/>
        </w:rPr>
        <w:t xml:space="preserve"> of Psychiatry, Dr. Ruth KM Pfau, Civil Hospital, Dow Universi</w:t>
      </w:r>
      <w:r>
        <w:rPr>
          <w:rFonts w:asciiTheme="majorBidi" w:hAnsiTheme="majorBidi" w:cstheme="majorBidi"/>
          <w:sz w:val="24"/>
          <w:szCs w:val="24"/>
        </w:rPr>
        <w:t>ty of Health Sciences, Karachi.</w:t>
      </w:r>
    </w:p>
    <w:p w:rsidR="008F1DEA" w:rsidRPr="008F1DEA" w:rsidRDefault="008F1DEA" w:rsidP="00EC0035">
      <w:pPr>
        <w:pStyle w:val="NoSpacing"/>
        <w:spacing w:line="360" w:lineRule="auto"/>
        <w:ind w:left="450"/>
        <w:jc w:val="both"/>
        <w:rPr>
          <w:rFonts w:asciiTheme="majorBidi" w:hAnsiTheme="majorBidi" w:cstheme="majorBidi"/>
          <w:sz w:val="24"/>
          <w:szCs w:val="24"/>
        </w:rPr>
      </w:pPr>
      <w:r>
        <w:rPr>
          <w:rFonts w:asciiTheme="majorBidi" w:hAnsiTheme="majorBidi" w:cstheme="majorBidi"/>
          <w:sz w:val="24"/>
          <w:szCs w:val="24"/>
          <w:vertAlign w:val="superscript"/>
        </w:rPr>
        <w:t>3</w:t>
      </w:r>
      <w:r w:rsidRPr="008F1DEA">
        <w:rPr>
          <w:rFonts w:asciiTheme="majorBidi" w:hAnsiTheme="majorBidi" w:cstheme="majorBidi"/>
          <w:sz w:val="24"/>
          <w:szCs w:val="24"/>
        </w:rPr>
        <w:t>Department of Psychiatry, Dr. Ruth KM Pfau, Civil Hospital, Dow University of Health Scien</w:t>
      </w:r>
      <w:r>
        <w:rPr>
          <w:rFonts w:asciiTheme="majorBidi" w:hAnsiTheme="majorBidi" w:cstheme="majorBidi"/>
          <w:sz w:val="24"/>
          <w:szCs w:val="24"/>
        </w:rPr>
        <w:t>ces, Karachi.</w:t>
      </w:r>
    </w:p>
    <w:p w:rsidR="008F1DEA" w:rsidRPr="008F1DEA" w:rsidRDefault="008F1DEA" w:rsidP="00EC0035">
      <w:pPr>
        <w:pStyle w:val="ListParagraph"/>
        <w:spacing w:line="360" w:lineRule="auto"/>
        <w:ind w:left="450"/>
        <w:rPr>
          <w:rFonts w:asciiTheme="majorBidi" w:eastAsia="Calibri" w:hAnsiTheme="majorBidi" w:cstheme="majorBidi"/>
          <w:b/>
          <w:bCs/>
          <w:sz w:val="24"/>
          <w:szCs w:val="24"/>
        </w:rPr>
      </w:pPr>
      <w:r>
        <w:rPr>
          <w:rFonts w:asciiTheme="majorBidi" w:eastAsia="Calibri" w:hAnsiTheme="majorBidi" w:cstheme="majorBidi"/>
          <w:sz w:val="24"/>
          <w:szCs w:val="24"/>
          <w:vertAlign w:val="superscript"/>
        </w:rPr>
        <w:t>6</w:t>
      </w:r>
      <w:r w:rsidR="00D4710E">
        <w:rPr>
          <w:rFonts w:asciiTheme="majorBidi" w:eastAsia="Calibri" w:hAnsiTheme="majorBidi" w:cstheme="majorBidi"/>
          <w:sz w:val="24"/>
          <w:szCs w:val="24"/>
        </w:rPr>
        <w:t xml:space="preserve">Department of Psychiatry, </w:t>
      </w:r>
      <w:r w:rsidR="00D4710E">
        <w:rPr>
          <w:rFonts w:ascii="Georgia" w:hAnsi="Georgia"/>
          <w:color w:val="000000"/>
          <w:sz w:val="23"/>
          <w:szCs w:val="23"/>
        </w:rPr>
        <w:t xml:space="preserve">Peoples Medical </w:t>
      </w:r>
      <w:r w:rsidR="00D21B92">
        <w:rPr>
          <w:rFonts w:ascii="Georgia" w:hAnsi="Georgia"/>
          <w:color w:val="000000"/>
          <w:sz w:val="23"/>
          <w:szCs w:val="23"/>
        </w:rPr>
        <w:t>College a</w:t>
      </w:r>
      <w:r w:rsidR="00EC0035">
        <w:rPr>
          <w:rFonts w:ascii="Georgia" w:hAnsi="Georgia"/>
          <w:color w:val="000000"/>
          <w:sz w:val="23"/>
          <w:szCs w:val="23"/>
        </w:rPr>
        <w:t>nd Peoples University o</w:t>
      </w:r>
      <w:r w:rsidR="00D4710E">
        <w:rPr>
          <w:rFonts w:ascii="Georgia" w:hAnsi="Georgia"/>
          <w:color w:val="000000"/>
          <w:sz w:val="23"/>
          <w:szCs w:val="23"/>
        </w:rPr>
        <w:t>f Medical &amp; Health Sciences F</w:t>
      </w:r>
      <w:r w:rsidR="00D21B92">
        <w:rPr>
          <w:rFonts w:ascii="Georgia" w:hAnsi="Georgia"/>
          <w:color w:val="000000"/>
          <w:sz w:val="23"/>
          <w:szCs w:val="23"/>
        </w:rPr>
        <w:t xml:space="preserve">or Women, Shaheed </w:t>
      </w:r>
      <w:proofErr w:type="spellStart"/>
      <w:r w:rsidR="00D21B92">
        <w:rPr>
          <w:rFonts w:ascii="Georgia" w:hAnsi="Georgia"/>
          <w:color w:val="000000"/>
          <w:sz w:val="23"/>
          <w:szCs w:val="23"/>
        </w:rPr>
        <w:t>Benzir</w:t>
      </w:r>
      <w:proofErr w:type="spellEnd"/>
      <w:r w:rsidR="00D21B92">
        <w:rPr>
          <w:rFonts w:ascii="Georgia" w:hAnsi="Georgia"/>
          <w:color w:val="000000"/>
          <w:sz w:val="23"/>
          <w:szCs w:val="23"/>
        </w:rPr>
        <w:t xml:space="preserve"> Abad (</w:t>
      </w:r>
      <w:proofErr w:type="spellStart"/>
      <w:r w:rsidR="00D4710E">
        <w:rPr>
          <w:rFonts w:ascii="Georgia" w:hAnsi="Georgia"/>
          <w:color w:val="000000"/>
          <w:sz w:val="23"/>
          <w:szCs w:val="23"/>
        </w:rPr>
        <w:t>Nawabshah</w:t>
      </w:r>
      <w:proofErr w:type="spellEnd"/>
      <w:r w:rsidR="00D4710E">
        <w:rPr>
          <w:rFonts w:ascii="Georgia" w:hAnsi="Georgia"/>
          <w:color w:val="000000"/>
          <w:sz w:val="23"/>
          <w:szCs w:val="23"/>
        </w:rPr>
        <w:t>)</w:t>
      </w:r>
    </w:p>
    <w:p w:rsidR="008F1DEA" w:rsidRPr="008F1DEA" w:rsidRDefault="008F1DEA" w:rsidP="00EC0035">
      <w:pPr>
        <w:pStyle w:val="Default"/>
        <w:spacing w:line="360" w:lineRule="auto"/>
        <w:jc w:val="both"/>
        <w:rPr>
          <w:rFonts w:asciiTheme="majorBidi" w:hAnsiTheme="majorBidi" w:cstheme="majorBidi"/>
          <w:b/>
          <w:bCs/>
        </w:rPr>
      </w:pPr>
    </w:p>
    <w:p w:rsidR="007A1200" w:rsidRPr="00D4710E" w:rsidRDefault="00B50B56" w:rsidP="00EC0035">
      <w:pPr>
        <w:pStyle w:val="Default"/>
        <w:spacing w:line="360" w:lineRule="auto"/>
        <w:jc w:val="both"/>
        <w:rPr>
          <w:rFonts w:asciiTheme="majorBidi" w:hAnsiTheme="majorBidi" w:cstheme="majorBidi"/>
          <w:b/>
          <w:bCs/>
        </w:rPr>
      </w:pPr>
      <w:r>
        <w:rPr>
          <w:rFonts w:asciiTheme="majorBidi" w:hAnsiTheme="majorBidi" w:cstheme="majorBidi"/>
          <w:b/>
          <w:bCs/>
        </w:rPr>
        <w:t>CORRESPONDENCE</w:t>
      </w:r>
      <w:r w:rsidRPr="008F1DEA">
        <w:rPr>
          <w:rFonts w:asciiTheme="majorBidi" w:hAnsiTheme="majorBidi" w:cstheme="majorBidi"/>
          <w:b/>
          <w:bCs/>
        </w:rPr>
        <w:t>:</w:t>
      </w:r>
      <w:r>
        <w:rPr>
          <w:rFonts w:asciiTheme="majorBidi" w:hAnsiTheme="majorBidi" w:cstheme="majorBidi"/>
          <w:b/>
          <w:bCs/>
        </w:rPr>
        <w:t xml:space="preserve"> </w:t>
      </w:r>
      <w:r w:rsidRPr="008F1DEA">
        <w:rPr>
          <w:rFonts w:asciiTheme="majorBidi" w:hAnsiTheme="majorBidi" w:cstheme="majorBidi"/>
        </w:rPr>
        <w:t>DR. WASHDEV</w:t>
      </w:r>
      <w:r>
        <w:rPr>
          <w:rFonts w:asciiTheme="majorBidi" w:hAnsiTheme="majorBidi" w:cstheme="majorBidi"/>
        </w:rPr>
        <w:t xml:space="preserve">   E-mail: </w:t>
      </w:r>
      <w:r w:rsidR="00AE6680" w:rsidRPr="008F1DEA">
        <w:rPr>
          <w:rFonts w:asciiTheme="majorBidi" w:hAnsiTheme="majorBidi" w:cstheme="majorBidi"/>
        </w:rPr>
        <w:t xml:space="preserve"> </w:t>
      </w:r>
      <w:hyperlink r:id="rId8" w:history="1">
        <w:r w:rsidR="00AE6680" w:rsidRPr="008F1DEA">
          <w:rPr>
            <w:rStyle w:val="Hyperlink"/>
            <w:rFonts w:asciiTheme="majorBidi" w:hAnsiTheme="majorBidi" w:cstheme="majorBidi"/>
          </w:rPr>
          <w:t>Devamar88@gmail.com</w:t>
        </w:r>
      </w:hyperlink>
    </w:p>
    <w:p w:rsidR="007A1200" w:rsidRPr="008F1DEA" w:rsidRDefault="007A1200" w:rsidP="00EC0035">
      <w:pPr>
        <w:spacing w:line="360" w:lineRule="auto"/>
        <w:jc w:val="center"/>
        <w:rPr>
          <w:rFonts w:asciiTheme="majorBidi" w:hAnsiTheme="majorBidi" w:cstheme="majorBidi"/>
          <w:b/>
          <w:sz w:val="24"/>
          <w:szCs w:val="24"/>
        </w:rPr>
      </w:pPr>
    </w:p>
    <w:p w:rsidR="007A1200" w:rsidRPr="008F1DEA" w:rsidRDefault="00AE6680" w:rsidP="00EC0035">
      <w:pPr>
        <w:pStyle w:val="Default"/>
        <w:spacing w:line="360" w:lineRule="auto"/>
        <w:jc w:val="both"/>
        <w:rPr>
          <w:rFonts w:asciiTheme="majorBidi" w:hAnsiTheme="majorBidi" w:cstheme="majorBidi"/>
        </w:rPr>
      </w:pPr>
      <w:r w:rsidRPr="008F1DEA">
        <w:rPr>
          <w:rFonts w:asciiTheme="majorBidi" w:hAnsiTheme="majorBidi" w:cstheme="majorBidi"/>
          <w:b/>
          <w:bCs/>
        </w:rPr>
        <w:t xml:space="preserve">Abstract </w:t>
      </w:r>
    </w:p>
    <w:p w:rsidR="00D4710E" w:rsidRDefault="00D4710E" w:rsidP="00EC0035">
      <w:pPr>
        <w:pStyle w:val="Default"/>
        <w:spacing w:line="360" w:lineRule="auto"/>
        <w:jc w:val="both"/>
        <w:rPr>
          <w:rFonts w:asciiTheme="majorBidi" w:hAnsiTheme="majorBidi" w:cstheme="majorBidi"/>
          <w:b/>
          <w:bCs/>
        </w:rPr>
      </w:pPr>
      <w:r>
        <w:rPr>
          <w:rFonts w:asciiTheme="majorBidi" w:hAnsiTheme="majorBidi" w:cstheme="majorBidi"/>
          <w:b/>
          <w:bCs/>
        </w:rPr>
        <w:t>Objective</w:t>
      </w:r>
    </w:p>
    <w:p w:rsidR="007A1200" w:rsidRPr="008F1DEA" w:rsidRDefault="00AE6680" w:rsidP="00EC0035">
      <w:pPr>
        <w:pStyle w:val="Default"/>
        <w:spacing w:line="360" w:lineRule="auto"/>
        <w:jc w:val="both"/>
        <w:rPr>
          <w:rFonts w:asciiTheme="majorBidi" w:hAnsiTheme="majorBidi" w:cstheme="majorBidi"/>
        </w:rPr>
      </w:pPr>
      <w:r w:rsidRPr="008F1DEA">
        <w:rPr>
          <w:rFonts w:asciiTheme="majorBidi" w:hAnsiTheme="majorBidi" w:cstheme="majorBidi"/>
        </w:rPr>
        <w:t xml:space="preserve">To determine the frequency and pattern of </w:t>
      </w:r>
      <w:r w:rsidR="00D4710E">
        <w:rPr>
          <w:rFonts w:asciiTheme="majorBidi" w:hAnsiTheme="majorBidi" w:cstheme="majorBidi"/>
        </w:rPr>
        <w:t>substance</w:t>
      </w:r>
      <w:r w:rsidRPr="008F1DEA">
        <w:rPr>
          <w:rFonts w:asciiTheme="majorBidi" w:hAnsiTheme="majorBidi" w:cstheme="majorBidi"/>
        </w:rPr>
        <w:t xml:space="preserve"> use during </w:t>
      </w:r>
      <w:r w:rsidR="00D4710E">
        <w:rPr>
          <w:rFonts w:asciiTheme="majorBidi" w:hAnsiTheme="majorBidi" w:cstheme="majorBidi"/>
        </w:rPr>
        <w:t>COVID</w:t>
      </w:r>
      <w:r w:rsidRPr="008F1DEA">
        <w:rPr>
          <w:rFonts w:asciiTheme="majorBidi" w:hAnsiTheme="majorBidi" w:cstheme="majorBidi"/>
        </w:rPr>
        <w:t xml:space="preserve">-19 </w:t>
      </w:r>
    </w:p>
    <w:p w:rsidR="00D4710E" w:rsidRDefault="00D4710E" w:rsidP="00EC0035">
      <w:pPr>
        <w:pStyle w:val="Default"/>
        <w:spacing w:line="360" w:lineRule="auto"/>
        <w:jc w:val="both"/>
        <w:rPr>
          <w:rFonts w:asciiTheme="majorBidi" w:hAnsiTheme="majorBidi" w:cstheme="majorBidi"/>
          <w:b/>
          <w:bCs/>
        </w:rPr>
      </w:pPr>
      <w:r>
        <w:rPr>
          <w:rFonts w:asciiTheme="majorBidi" w:hAnsiTheme="majorBidi" w:cstheme="majorBidi"/>
          <w:b/>
          <w:bCs/>
        </w:rPr>
        <w:t>Study Design</w:t>
      </w:r>
    </w:p>
    <w:p w:rsidR="007A1200" w:rsidRPr="008F1DEA" w:rsidRDefault="00AE6680" w:rsidP="00EC0035">
      <w:pPr>
        <w:pStyle w:val="Default"/>
        <w:spacing w:line="360" w:lineRule="auto"/>
        <w:jc w:val="both"/>
        <w:rPr>
          <w:rFonts w:asciiTheme="majorBidi" w:hAnsiTheme="majorBidi" w:cstheme="majorBidi"/>
        </w:rPr>
      </w:pPr>
      <w:r w:rsidRPr="008F1DEA">
        <w:rPr>
          <w:rFonts w:asciiTheme="majorBidi" w:hAnsiTheme="majorBidi" w:cstheme="majorBidi"/>
        </w:rPr>
        <w:t xml:space="preserve">A descriptive cross-sectional study. </w:t>
      </w:r>
    </w:p>
    <w:p w:rsidR="00D4710E" w:rsidRDefault="00D4710E" w:rsidP="00EC0035">
      <w:pPr>
        <w:pStyle w:val="Default"/>
        <w:spacing w:line="360" w:lineRule="auto"/>
        <w:jc w:val="both"/>
        <w:rPr>
          <w:rFonts w:asciiTheme="majorBidi" w:hAnsiTheme="majorBidi" w:cstheme="majorBidi"/>
          <w:b/>
          <w:bCs/>
        </w:rPr>
      </w:pPr>
      <w:r>
        <w:rPr>
          <w:rFonts w:asciiTheme="majorBidi" w:hAnsiTheme="majorBidi" w:cstheme="majorBidi"/>
          <w:b/>
          <w:bCs/>
        </w:rPr>
        <w:t>Place and Duration</w:t>
      </w:r>
    </w:p>
    <w:p w:rsidR="007A1200" w:rsidRPr="008F1DEA" w:rsidRDefault="00AE6680" w:rsidP="00EC0035">
      <w:pPr>
        <w:pStyle w:val="Default"/>
        <w:spacing w:line="360" w:lineRule="auto"/>
        <w:jc w:val="both"/>
        <w:rPr>
          <w:rFonts w:asciiTheme="majorBidi" w:hAnsiTheme="majorBidi" w:cstheme="majorBidi"/>
        </w:rPr>
      </w:pPr>
      <w:r w:rsidRPr="008F1DEA">
        <w:rPr>
          <w:rFonts w:asciiTheme="majorBidi" w:hAnsiTheme="majorBidi" w:cstheme="majorBidi"/>
        </w:rPr>
        <w:t>Department of Psychiatry, Dow Medical College, Dr. Ruth KM Pfau Civil Hospital, Karachi and Model Addiction Treatment and Rehabilitation Centre (MATRC) Anti Narcotic Force, Karachi from December 16</w:t>
      </w:r>
      <w:r w:rsidRPr="008F1DEA">
        <w:rPr>
          <w:rFonts w:asciiTheme="majorBidi" w:hAnsiTheme="majorBidi" w:cstheme="majorBidi"/>
          <w:vertAlign w:val="superscript"/>
        </w:rPr>
        <w:t>th</w:t>
      </w:r>
      <w:r w:rsidRPr="008F1DEA">
        <w:rPr>
          <w:rFonts w:asciiTheme="majorBidi" w:hAnsiTheme="majorBidi" w:cstheme="majorBidi"/>
        </w:rPr>
        <w:t xml:space="preserve"> 2020 to 15</w:t>
      </w:r>
      <w:r w:rsidRPr="008F1DEA">
        <w:rPr>
          <w:rFonts w:asciiTheme="majorBidi" w:hAnsiTheme="majorBidi" w:cstheme="majorBidi"/>
          <w:vertAlign w:val="superscript"/>
        </w:rPr>
        <w:t>th</w:t>
      </w:r>
      <w:r w:rsidRPr="008F1DEA">
        <w:rPr>
          <w:rFonts w:asciiTheme="majorBidi" w:hAnsiTheme="majorBidi" w:cstheme="majorBidi"/>
        </w:rPr>
        <w:t xml:space="preserve"> April 2021. </w:t>
      </w:r>
    </w:p>
    <w:p w:rsidR="00D4710E" w:rsidRDefault="00D4710E" w:rsidP="00EC0035">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Methods</w:t>
      </w:r>
    </w:p>
    <w:p w:rsidR="007A1200" w:rsidRPr="008F1DEA" w:rsidRDefault="00AE6680" w:rsidP="00EC0035">
      <w:pPr>
        <w:spacing w:line="360" w:lineRule="auto"/>
        <w:jc w:val="both"/>
        <w:rPr>
          <w:rFonts w:asciiTheme="majorBidi" w:hAnsiTheme="majorBidi" w:cstheme="majorBidi"/>
          <w:sz w:val="24"/>
          <w:szCs w:val="24"/>
        </w:rPr>
      </w:pPr>
      <w:r w:rsidRPr="008F1DEA">
        <w:rPr>
          <w:rFonts w:asciiTheme="majorBidi" w:hAnsiTheme="majorBidi" w:cstheme="majorBidi"/>
          <w:sz w:val="24"/>
          <w:szCs w:val="24"/>
        </w:rPr>
        <w:t>Male patients of subs</w:t>
      </w:r>
      <w:r w:rsidR="00DC3C9F">
        <w:rPr>
          <w:rFonts w:asciiTheme="majorBidi" w:hAnsiTheme="majorBidi" w:cstheme="majorBidi"/>
          <w:sz w:val="24"/>
          <w:szCs w:val="24"/>
        </w:rPr>
        <w:t>tance use disorders visiting on an out-patient basis</w:t>
      </w:r>
      <w:r w:rsidRPr="008F1DEA">
        <w:rPr>
          <w:rFonts w:asciiTheme="majorBidi" w:hAnsiTheme="majorBidi" w:cstheme="majorBidi"/>
          <w:sz w:val="24"/>
          <w:szCs w:val="24"/>
        </w:rPr>
        <w:t xml:space="preserve"> were en</w:t>
      </w:r>
      <w:r w:rsidR="00DC3C9F">
        <w:rPr>
          <w:rFonts w:asciiTheme="majorBidi" w:hAnsiTheme="majorBidi" w:cstheme="majorBidi"/>
          <w:sz w:val="24"/>
          <w:szCs w:val="24"/>
        </w:rPr>
        <w:t>rolled, and their status of COVID</w:t>
      </w:r>
      <w:r w:rsidRPr="008F1DEA">
        <w:rPr>
          <w:rFonts w:asciiTheme="majorBidi" w:hAnsiTheme="majorBidi" w:cstheme="majorBidi"/>
          <w:sz w:val="24"/>
          <w:szCs w:val="24"/>
        </w:rPr>
        <w:t xml:space="preserve">-19 was assessed and </w:t>
      </w:r>
      <w:r w:rsidR="00BF68D5">
        <w:rPr>
          <w:rFonts w:asciiTheme="majorBidi" w:hAnsiTheme="majorBidi" w:cstheme="majorBidi"/>
          <w:sz w:val="24"/>
          <w:szCs w:val="24"/>
        </w:rPr>
        <w:t>effect</w:t>
      </w:r>
      <w:r w:rsidRPr="008F1DEA">
        <w:rPr>
          <w:rFonts w:asciiTheme="majorBidi" w:hAnsiTheme="majorBidi" w:cstheme="majorBidi"/>
          <w:sz w:val="24"/>
          <w:szCs w:val="24"/>
        </w:rPr>
        <w:t xml:space="preserve"> o</w:t>
      </w:r>
      <w:r w:rsidR="00DC3C9F">
        <w:rPr>
          <w:rFonts w:asciiTheme="majorBidi" w:hAnsiTheme="majorBidi" w:cstheme="majorBidi"/>
          <w:sz w:val="24"/>
          <w:szCs w:val="24"/>
        </w:rPr>
        <w:t>f COVID</w:t>
      </w:r>
      <w:r w:rsidRPr="008F1DEA">
        <w:rPr>
          <w:rFonts w:asciiTheme="majorBidi" w:hAnsiTheme="majorBidi" w:cstheme="majorBidi"/>
          <w:sz w:val="24"/>
          <w:szCs w:val="24"/>
        </w:rPr>
        <w:t>-19</w:t>
      </w:r>
      <w:r w:rsidR="00DC3C9F">
        <w:rPr>
          <w:rFonts w:asciiTheme="majorBidi" w:hAnsiTheme="majorBidi" w:cstheme="majorBidi"/>
          <w:sz w:val="24"/>
          <w:szCs w:val="24"/>
        </w:rPr>
        <w:t xml:space="preserve"> disease on their substance use behaviour</w:t>
      </w:r>
      <w:r w:rsidRPr="008F1DEA">
        <w:rPr>
          <w:rFonts w:asciiTheme="majorBidi" w:hAnsiTheme="majorBidi" w:cstheme="majorBidi"/>
          <w:sz w:val="24"/>
          <w:szCs w:val="24"/>
        </w:rPr>
        <w:t xml:space="preserve"> was recorded. Sample size was of 250 patients and non-probability consecutive type sampling was done. Ethical approval was sought before commencement of </w:t>
      </w:r>
      <w:r w:rsidR="00EC0035">
        <w:rPr>
          <w:rFonts w:asciiTheme="majorBidi" w:hAnsiTheme="majorBidi" w:cstheme="majorBidi"/>
          <w:sz w:val="24"/>
          <w:szCs w:val="24"/>
        </w:rPr>
        <w:t>the study</w:t>
      </w:r>
      <w:r w:rsidRPr="008F1DEA">
        <w:rPr>
          <w:rFonts w:asciiTheme="majorBidi" w:hAnsiTheme="majorBidi" w:cstheme="majorBidi"/>
          <w:sz w:val="24"/>
          <w:szCs w:val="24"/>
        </w:rPr>
        <w:t xml:space="preserve">. </w:t>
      </w:r>
    </w:p>
    <w:p w:rsidR="00EC0035" w:rsidRDefault="00EC0035" w:rsidP="00EC0035">
      <w:pPr>
        <w:spacing w:line="360" w:lineRule="auto"/>
        <w:jc w:val="both"/>
        <w:rPr>
          <w:rFonts w:asciiTheme="majorBidi" w:hAnsiTheme="majorBidi" w:cstheme="majorBidi"/>
          <w:b/>
          <w:sz w:val="24"/>
          <w:szCs w:val="24"/>
        </w:rPr>
      </w:pPr>
    </w:p>
    <w:p w:rsidR="00D4710E" w:rsidRDefault="00D4710E" w:rsidP="00EC0035">
      <w:pPr>
        <w:spacing w:after="0" w:line="360" w:lineRule="auto"/>
        <w:jc w:val="both"/>
        <w:rPr>
          <w:rFonts w:asciiTheme="majorBidi" w:hAnsiTheme="majorBidi" w:cstheme="majorBidi"/>
          <w:b/>
          <w:sz w:val="24"/>
          <w:szCs w:val="24"/>
        </w:rPr>
      </w:pPr>
      <w:r>
        <w:rPr>
          <w:rFonts w:asciiTheme="majorBidi" w:hAnsiTheme="majorBidi" w:cstheme="majorBidi"/>
          <w:b/>
          <w:sz w:val="24"/>
          <w:szCs w:val="24"/>
        </w:rPr>
        <w:t>Results</w:t>
      </w:r>
    </w:p>
    <w:p w:rsidR="007A1200" w:rsidRPr="00EC0035" w:rsidRDefault="00AE6680" w:rsidP="00EC0035">
      <w:pPr>
        <w:spacing w:line="360" w:lineRule="auto"/>
        <w:jc w:val="both"/>
        <w:rPr>
          <w:rFonts w:asciiTheme="majorBidi" w:hAnsiTheme="majorBidi" w:cstheme="majorBidi"/>
          <w:sz w:val="24"/>
          <w:szCs w:val="24"/>
        </w:rPr>
      </w:pPr>
      <w:r w:rsidRPr="008F1DEA">
        <w:rPr>
          <w:rFonts w:asciiTheme="majorBidi" w:hAnsiTheme="majorBidi" w:cstheme="majorBidi"/>
          <w:sz w:val="24"/>
          <w:szCs w:val="24"/>
        </w:rPr>
        <w:t xml:space="preserve">The mean age of 250 participants was 28.2 +- 8.25 years. Out of </w:t>
      </w:r>
      <w:r w:rsidR="00D4710E">
        <w:rPr>
          <w:rFonts w:asciiTheme="majorBidi" w:hAnsiTheme="majorBidi" w:cstheme="majorBidi"/>
          <w:sz w:val="24"/>
          <w:szCs w:val="24"/>
        </w:rPr>
        <w:t>total,</w:t>
      </w:r>
      <w:r w:rsidRPr="008F1DEA">
        <w:rPr>
          <w:rFonts w:asciiTheme="majorBidi" w:hAnsiTheme="majorBidi" w:cstheme="majorBidi"/>
          <w:sz w:val="24"/>
          <w:szCs w:val="24"/>
        </w:rPr>
        <w:t xml:space="preserve"> </w:t>
      </w:r>
      <w:r w:rsidR="00D4710E">
        <w:rPr>
          <w:rFonts w:asciiTheme="majorBidi" w:hAnsiTheme="majorBidi" w:cstheme="majorBidi"/>
          <w:color w:val="000000"/>
          <w:sz w:val="24"/>
          <w:szCs w:val="24"/>
        </w:rPr>
        <w:t xml:space="preserve">24 (9.6%) </w:t>
      </w:r>
      <w:r w:rsidRPr="008F1DEA">
        <w:rPr>
          <w:rFonts w:asciiTheme="majorBidi" w:hAnsiTheme="majorBidi" w:cstheme="majorBidi"/>
          <w:color w:val="000000"/>
          <w:sz w:val="24"/>
          <w:szCs w:val="24"/>
        </w:rPr>
        <w:t>came out PCR positive as Covid-19</w:t>
      </w:r>
      <w:r w:rsidR="00D4710E">
        <w:rPr>
          <w:rFonts w:asciiTheme="majorBidi" w:hAnsiTheme="majorBidi" w:cstheme="majorBidi"/>
          <w:color w:val="000000"/>
          <w:sz w:val="24"/>
          <w:szCs w:val="24"/>
        </w:rPr>
        <w:t>,</w:t>
      </w:r>
      <w:r w:rsidRPr="008F1DEA">
        <w:rPr>
          <w:rFonts w:asciiTheme="majorBidi" w:hAnsiTheme="majorBidi" w:cstheme="majorBidi"/>
          <w:color w:val="000000"/>
          <w:sz w:val="24"/>
          <w:szCs w:val="24"/>
        </w:rPr>
        <w:t xml:space="preserve"> while 226 (90.4%) were negative for covid-19. When they were ask</w:t>
      </w:r>
      <w:r w:rsidR="00DC3C9F">
        <w:rPr>
          <w:rFonts w:asciiTheme="majorBidi" w:hAnsiTheme="majorBidi" w:cstheme="majorBidi"/>
          <w:color w:val="000000"/>
          <w:sz w:val="24"/>
          <w:szCs w:val="24"/>
        </w:rPr>
        <w:t>ed regarding the effect of COVID</w:t>
      </w:r>
      <w:r w:rsidRPr="008F1DEA">
        <w:rPr>
          <w:rFonts w:asciiTheme="majorBidi" w:hAnsiTheme="majorBidi" w:cstheme="majorBidi"/>
          <w:color w:val="000000"/>
          <w:sz w:val="24"/>
          <w:szCs w:val="24"/>
        </w:rPr>
        <w:t xml:space="preserve">-19 on their substance taking </w:t>
      </w:r>
      <w:r w:rsidR="00DC3C9F" w:rsidRPr="008F1DEA">
        <w:rPr>
          <w:rFonts w:asciiTheme="majorBidi" w:hAnsiTheme="majorBidi" w:cstheme="majorBidi"/>
          <w:color w:val="000000"/>
          <w:sz w:val="24"/>
          <w:szCs w:val="24"/>
        </w:rPr>
        <w:t>behaviour</w:t>
      </w:r>
      <w:r w:rsidRPr="008F1DEA">
        <w:rPr>
          <w:rFonts w:asciiTheme="majorBidi" w:hAnsiTheme="majorBidi" w:cstheme="majorBidi"/>
          <w:color w:val="000000"/>
          <w:sz w:val="24"/>
          <w:szCs w:val="24"/>
        </w:rPr>
        <w:t xml:space="preserve">, 138 (55.2%) were in the </w:t>
      </w:r>
      <w:r w:rsidR="00DC3C9F">
        <w:rPr>
          <w:rFonts w:asciiTheme="majorBidi" w:hAnsiTheme="majorBidi" w:cstheme="majorBidi"/>
          <w:color w:val="000000"/>
          <w:sz w:val="24"/>
          <w:szCs w:val="24"/>
        </w:rPr>
        <w:t>favour</w:t>
      </w:r>
      <w:r w:rsidR="00D21B92">
        <w:rPr>
          <w:rFonts w:asciiTheme="majorBidi" w:hAnsiTheme="majorBidi" w:cstheme="majorBidi"/>
          <w:color w:val="000000"/>
          <w:sz w:val="24"/>
          <w:szCs w:val="24"/>
        </w:rPr>
        <w:t xml:space="preserve"> that the</w:t>
      </w:r>
      <w:r w:rsidRPr="008F1DEA">
        <w:rPr>
          <w:rFonts w:asciiTheme="majorBidi" w:hAnsiTheme="majorBidi" w:cstheme="majorBidi"/>
          <w:color w:val="000000"/>
          <w:sz w:val="24"/>
          <w:szCs w:val="24"/>
        </w:rPr>
        <w:t xml:space="preserve"> pand</w:t>
      </w:r>
      <w:r w:rsidR="00D21B92">
        <w:rPr>
          <w:rFonts w:asciiTheme="majorBidi" w:hAnsiTheme="majorBidi" w:cstheme="majorBidi"/>
          <w:color w:val="000000"/>
          <w:sz w:val="24"/>
          <w:szCs w:val="24"/>
        </w:rPr>
        <w:t>emic had</w:t>
      </w:r>
      <w:r w:rsidRPr="008F1DEA">
        <w:rPr>
          <w:rFonts w:asciiTheme="majorBidi" w:hAnsiTheme="majorBidi" w:cstheme="majorBidi"/>
          <w:color w:val="000000"/>
          <w:sz w:val="24"/>
          <w:szCs w:val="24"/>
        </w:rPr>
        <w:t xml:space="preserve"> increased their substance using habit while 112 (44.8%) replied that their substance using </w:t>
      </w:r>
      <w:r w:rsidR="00DC3C9F">
        <w:rPr>
          <w:rFonts w:asciiTheme="majorBidi" w:hAnsiTheme="majorBidi" w:cstheme="majorBidi"/>
          <w:color w:val="000000"/>
          <w:sz w:val="24"/>
          <w:szCs w:val="24"/>
        </w:rPr>
        <w:t>behaviour</w:t>
      </w:r>
      <w:r w:rsidR="00D21B92">
        <w:rPr>
          <w:rFonts w:asciiTheme="majorBidi" w:hAnsiTheme="majorBidi" w:cstheme="majorBidi"/>
          <w:color w:val="000000"/>
          <w:sz w:val="24"/>
          <w:szCs w:val="24"/>
        </w:rPr>
        <w:t xml:space="preserve"> remained as usual and COVID-19 had </w:t>
      </w:r>
      <w:r w:rsidRPr="008F1DEA">
        <w:rPr>
          <w:rFonts w:asciiTheme="majorBidi" w:hAnsiTheme="majorBidi" w:cstheme="majorBidi"/>
          <w:color w:val="000000"/>
          <w:sz w:val="24"/>
          <w:szCs w:val="24"/>
        </w:rPr>
        <w:t>not affected it.</w:t>
      </w:r>
      <w:r w:rsidRPr="008F1DEA">
        <w:rPr>
          <w:rFonts w:asciiTheme="majorBidi" w:hAnsiTheme="majorBidi" w:cstheme="majorBidi"/>
          <w:b/>
          <w:color w:val="000000"/>
          <w:sz w:val="24"/>
          <w:szCs w:val="24"/>
        </w:rPr>
        <w:t xml:space="preserve"> </w:t>
      </w:r>
      <w:r w:rsidR="00D21B92">
        <w:rPr>
          <w:rFonts w:asciiTheme="majorBidi" w:hAnsiTheme="majorBidi" w:cstheme="majorBidi"/>
          <w:sz w:val="24"/>
          <w:szCs w:val="24"/>
        </w:rPr>
        <w:t>Statistically, COVID</w:t>
      </w:r>
      <w:r w:rsidRPr="008F1DEA">
        <w:rPr>
          <w:rFonts w:asciiTheme="majorBidi" w:hAnsiTheme="majorBidi" w:cstheme="majorBidi"/>
          <w:sz w:val="24"/>
          <w:szCs w:val="24"/>
        </w:rPr>
        <w:t xml:space="preserve">-19 status whether positive or negative was significantly related </w:t>
      </w:r>
      <w:r w:rsidR="00D21B92">
        <w:rPr>
          <w:rFonts w:asciiTheme="majorBidi" w:hAnsiTheme="majorBidi" w:cstheme="majorBidi"/>
          <w:sz w:val="24"/>
          <w:szCs w:val="24"/>
        </w:rPr>
        <w:t xml:space="preserve">with type of substance use, </w:t>
      </w:r>
      <w:r w:rsidRPr="008F1DEA">
        <w:rPr>
          <w:rFonts w:asciiTheme="majorBidi" w:hAnsiTheme="majorBidi" w:cstheme="majorBidi"/>
          <w:sz w:val="24"/>
          <w:szCs w:val="24"/>
        </w:rPr>
        <w:t xml:space="preserve">as well as mode of substance use having </w:t>
      </w:r>
      <w:r w:rsidR="00D21B92">
        <w:rPr>
          <w:rFonts w:asciiTheme="majorBidi" w:hAnsiTheme="majorBidi" w:cstheme="majorBidi"/>
          <w:sz w:val="24"/>
          <w:szCs w:val="24"/>
        </w:rPr>
        <w:t>a p-</w:t>
      </w:r>
      <w:r w:rsidRPr="008F1DEA">
        <w:rPr>
          <w:rFonts w:asciiTheme="majorBidi" w:hAnsiTheme="majorBidi" w:cstheme="majorBidi"/>
          <w:sz w:val="24"/>
          <w:szCs w:val="24"/>
        </w:rPr>
        <w:t>value of less than</w:t>
      </w:r>
      <w:r w:rsidR="00D21B92">
        <w:rPr>
          <w:rFonts w:asciiTheme="majorBidi" w:hAnsiTheme="majorBidi" w:cstheme="majorBidi"/>
          <w:sz w:val="24"/>
          <w:szCs w:val="24"/>
        </w:rPr>
        <w:t xml:space="preserve"> 0.05. While the effect of COVID</w:t>
      </w:r>
      <w:r w:rsidRPr="008F1DEA">
        <w:rPr>
          <w:rFonts w:asciiTheme="majorBidi" w:hAnsiTheme="majorBidi" w:cstheme="majorBidi"/>
          <w:sz w:val="24"/>
          <w:szCs w:val="24"/>
        </w:rPr>
        <w:t xml:space="preserve">-19 over the substance using </w:t>
      </w:r>
      <w:r w:rsidR="00D21B92">
        <w:rPr>
          <w:rFonts w:asciiTheme="majorBidi" w:hAnsiTheme="majorBidi" w:cstheme="majorBidi"/>
          <w:sz w:val="24"/>
          <w:szCs w:val="24"/>
        </w:rPr>
        <w:t>behaviour</w:t>
      </w:r>
      <w:r w:rsidRPr="008F1DEA">
        <w:rPr>
          <w:rFonts w:asciiTheme="majorBidi" w:hAnsiTheme="majorBidi" w:cstheme="majorBidi"/>
          <w:sz w:val="24"/>
          <w:szCs w:val="24"/>
        </w:rPr>
        <w:t xml:space="preserve"> was also significantly associated </w:t>
      </w:r>
      <w:r w:rsidR="00EC0035">
        <w:rPr>
          <w:rFonts w:asciiTheme="majorBidi" w:hAnsiTheme="majorBidi" w:cstheme="majorBidi"/>
          <w:sz w:val="24"/>
          <w:szCs w:val="24"/>
        </w:rPr>
        <w:t>with having</w:t>
      </w:r>
      <w:r w:rsidRPr="008F1DEA">
        <w:rPr>
          <w:rFonts w:asciiTheme="majorBidi" w:hAnsiTheme="majorBidi" w:cstheme="majorBidi"/>
          <w:sz w:val="24"/>
          <w:szCs w:val="24"/>
        </w:rPr>
        <w:t xml:space="preserve"> </w:t>
      </w:r>
      <w:r w:rsidR="00EC0035">
        <w:rPr>
          <w:rFonts w:asciiTheme="majorBidi" w:hAnsiTheme="majorBidi" w:cstheme="majorBidi"/>
          <w:sz w:val="24"/>
          <w:szCs w:val="24"/>
        </w:rPr>
        <w:t>a p-</w:t>
      </w:r>
      <w:r w:rsidRPr="008F1DEA">
        <w:rPr>
          <w:rFonts w:asciiTheme="majorBidi" w:hAnsiTheme="majorBidi" w:cstheme="majorBidi"/>
          <w:sz w:val="24"/>
          <w:szCs w:val="24"/>
        </w:rPr>
        <w:t>value of less than 0.05.</w:t>
      </w:r>
    </w:p>
    <w:p w:rsidR="00D4710E" w:rsidRDefault="00EC0035" w:rsidP="00EC0035">
      <w:pPr>
        <w:pStyle w:val="NoSpacing"/>
        <w:spacing w:line="360" w:lineRule="auto"/>
        <w:jc w:val="both"/>
        <w:rPr>
          <w:rFonts w:asciiTheme="majorBidi" w:hAnsiTheme="majorBidi" w:cstheme="majorBidi"/>
          <w:b/>
          <w:bCs/>
          <w:sz w:val="24"/>
          <w:szCs w:val="24"/>
        </w:rPr>
      </w:pPr>
      <w:r>
        <w:rPr>
          <w:rFonts w:asciiTheme="majorBidi" w:hAnsiTheme="majorBidi" w:cstheme="majorBidi"/>
          <w:b/>
          <w:bCs/>
          <w:sz w:val="24"/>
          <w:szCs w:val="24"/>
        </w:rPr>
        <w:t>Conclusion</w:t>
      </w:r>
    </w:p>
    <w:p w:rsidR="00EB3AA3" w:rsidRDefault="00EB3AA3" w:rsidP="00EB3AA3">
      <w:pPr>
        <w:pStyle w:val="NormalWeb"/>
        <w:spacing w:before="240" w:beforeAutospacing="0" w:after="240" w:afterAutospacing="0" w:line="480" w:lineRule="auto"/>
        <w:jc w:val="both"/>
        <w:rPr>
          <w:rFonts w:ascii="Arial" w:hAnsi="Arial" w:cs="Arial"/>
          <w:bCs/>
        </w:rPr>
      </w:pPr>
      <w:r>
        <w:rPr>
          <w:rFonts w:ascii="Arial" w:hAnsi="Arial" w:cs="Arial"/>
          <w:bCs/>
        </w:rPr>
        <w:t xml:space="preserve">The Substance Use </w:t>
      </w:r>
      <w:proofErr w:type="spellStart"/>
      <w:r>
        <w:rPr>
          <w:rFonts w:ascii="Arial" w:hAnsi="Arial" w:cs="Arial"/>
          <w:bCs/>
        </w:rPr>
        <w:t>behavior</w:t>
      </w:r>
      <w:proofErr w:type="spellEnd"/>
      <w:r>
        <w:rPr>
          <w:rFonts w:ascii="Arial" w:hAnsi="Arial" w:cs="Arial"/>
          <w:bCs/>
        </w:rPr>
        <w:t xml:space="preserve"> was increased during COVID-19 in terms of usage, amount and mode of taking substance.</w:t>
      </w:r>
    </w:p>
    <w:p w:rsidR="00D4710E" w:rsidRDefault="00EC0035" w:rsidP="00EC0035">
      <w:pPr>
        <w:pStyle w:val="NoSpacing"/>
        <w:spacing w:line="360" w:lineRule="auto"/>
        <w:jc w:val="both"/>
        <w:rPr>
          <w:rFonts w:asciiTheme="majorBidi" w:hAnsiTheme="majorBidi" w:cstheme="majorBidi"/>
          <w:b/>
          <w:bCs/>
          <w:sz w:val="24"/>
          <w:szCs w:val="24"/>
        </w:rPr>
      </w:pPr>
      <w:r>
        <w:rPr>
          <w:rFonts w:asciiTheme="majorBidi" w:hAnsiTheme="majorBidi" w:cstheme="majorBidi"/>
          <w:b/>
          <w:bCs/>
          <w:sz w:val="24"/>
          <w:szCs w:val="24"/>
        </w:rPr>
        <w:t>Key</w:t>
      </w:r>
      <w:r w:rsidR="00D4710E">
        <w:rPr>
          <w:rFonts w:asciiTheme="majorBidi" w:hAnsiTheme="majorBidi" w:cstheme="majorBidi"/>
          <w:b/>
          <w:bCs/>
          <w:sz w:val="24"/>
          <w:szCs w:val="24"/>
        </w:rPr>
        <w:t>words</w:t>
      </w:r>
    </w:p>
    <w:p w:rsidR="00D4710E" w:rsidRPr="00D4710E" w:rsidRDefault="00D4710E" w:rsidP="00EC0035">
      <w:pPr>
        <w:pStyle w:val="NoSpacing"/>
        <w:spacing w:line="360" w:lineRule="auto"/>
        <w:rPr>
          <w:rFonts w:asciiTheme="majorBidi" w:hAnsiTheme="majorBidi" w:cstheme="majorBidi"/>
          <w:sz w:val="24"/>
          <w:szCs w:val="24"/>
        </w:rPr>
      </w:pPr>
      <w:r w:rsidRPr="00D4710E">
        <w:rPr>
          <w:rFonts w:asciiTheme="majorBidi" w:hAnsiTheme="majorBidi" w:cstheme="majorBidi"/>
          <w:sz w:val="24"/>
          <w:szCs w:val="24"/>
        </w:rPr>
        <w:t>COVID-19</w:t>
      </w:r>
      <w:r>
        <w:rPr>
          <w:rFonts w:asciiTheme="majorBidi" w:hAnsiTheme="majorBidi" w:cstheme="majorBidi"/>
          <w:sz w:val="24"/>
          <w:szCs w:val="24"/>
        </w:rPr>
        <w:t xml:space="preserve">, </w:t>
      </w:r>
      <w:r w:rsidRPr="00D4710E">
        <w:rPr>
          <w:rFonts w:asciiTheme="majorBidi" w:hAnsiTheme="majorBidi" w:cstheme="majorBidi"/>
          <w:sz w:val="24"/>
          <w:szCs w:val="24"/>
        </w:rPr>
        <w:t>Habits</w:t>
      </w:r>
      <w:r>
        <w:rPr>
          <w:rFonts w:asciiTheme="majorBidi" w:hAnsiTheme="majorBidi" w:cstheme="majorBidi"/>
          <w:sz w:val="24"/>
          <w:szCs w:val="24"/>
        </w:rPr>
        <w:t xml:space="preserve">, </w:t>
      </w:r>
      <w:r w:rsidRPr="00D4710E">
        <w:rPr>
          <w:rFonts w:asciiTheme="majorBidi" w:hAnsiTheme="majorBidi" w:cstheme="majorBidi"/>
          <w:sz w:val="24"/>
          <w:szCs w:val="24"/>
        </w:rPr>
        <w:t>Narcotics</w:t>
      </w:r>
      <w:r>
        <w:rPr>
          <w:rFonts w:asciiTheme="majorBidi" w:hAnsiTheme="majorBidi" w:cstheme="majorBidi"/>
          <w:sz w:val="24"/>
          <w:szCs w:val="24"/>
        </w:rPr>
        <w:t xml:space="preserve">, </w:t>
      </w:r>
      <w:r w:rsidR="00EC0035">
        <w:rPr>
          <w:rFonts w:asciiTheme="majorBidi" w:hAnsiTheme="majorBidi" w:cstheme="majorBidi"/>
          <w:sz w:val="24"/>
          <w:szCs w:val="24"/>
        </w:rPr>
        <w:t xml:space="preserve">Outpatients, </w:t>
      </w:r>
      <w:r w:rsidRPr="00D4710E">
        <w:rPr>
          <w:rFonts w:asciiTheme="majorBidi" w:hAnsiTheme="majorBidi" w:cstheme="majorBidi"/>
          <w:sz w:val="24"/>
          <w:szCs w:val="24"/>
        </w:rPr>
        <w:t>Pandemics</w:t>
      </w:r>
      <w:r>
        <w:rPr>
          <w:rFonts w:asciiTheme="majorBidi" w:hAnsiTheme="majorBidi" w:cstheme="majorBidi"/>
          <w:sz w:val="24"/>
          <w:szCs w:val="24"/>
        </w:rPr>
        <w:t>,</w:t>
      </w:r>
      <w:r w:rsidRPr="00D4710E">
        <w:rPr>
          <w:rFonts w:asciiTheme="majorBidi" w:hAnsiTheme="majorBidi" w:cstheme="majorBidi"/>
          <w:sz w:val="24"/>
          <w:szCs w:val="24"/>
        </w:rPr>
        <w:t xml:space="preserve"> Substance-Related Disorders</w:t>
      </w:r>
    </w:p>
    <w:p w:rsidR="00D4710E" w:rsidRPr="00D4710E" w:rsidRDefault="00D4710E" w:rsidP="00EC0035">
      <w:pPr>
        <w:pStyle w:val="NoSpacing"/>
        <w:spacing w:line="360" w:lineRule="auto"/>
        <w:rPr>
          <w:rFonts w:asciiTheme="majorBidi" w:hAnsiTheme="majorBidi" w:cstheme="majorBidi"/>
          <w:sz w:val="24"/>
          <w:szCs w:val="24"/>
        </w:rPr>
      </w:pPr>
    </w:p>
    <w:p w:rsidR="00D4710E" w:rsidRPr="00D4710E" w:rsidRDefault="00D4710E" w:rsidP="00EC0035">
      <w:pPr>
        <w:pStyle w:val="NoSpacing"/>
        <w:spacing w:line="360" w:lineRule="auto"/>
        <w:rPr>
          <w:rFonts w:asciiTheme="majorBidi" w:hAnsiTheme="majorBidi" w:cstheme="majorBidi"/>
          <w:sz w:val="24"/>
          <w:szCs w:val="24"/>
        </w:rPr>
      </w:pPr>
      <w:r w:rsidRPr="00D4710E">
        <w:rPr>
          <w:rFonts w:asciiTheme="majorBidi" w:hAnsiTheme="majorBidi" w:cstheme="majorBidi"/>
          <w:sz w:val="24"/>
          <w:szCs w:val="24"/>
        </w:rPr>
        <w:t xml:space="preserve"> </w:t>
      </w:r>
    </w:p>
    <w:p w:rsidR="007A1200" w:rsidRPr="008F1DEA" w:rsidRDefault="00EC0035" w:rsidP="00EC0035">
      <w:pPr>
        <w:spacing w:line="360" w:lineRule="auto"/>
        <w:jc w:val="both"/>
        <w:rPr>
          <w:rFonts w:asciiTheme="majorBidi" w:hAnsiTheme="majorBidi" w:cstheme="majorBidi"/>
          <w:b/>
          <w:sz w:val="24"/>
          <w:szCs w:val="24"/>
        </w:rPr>
      </w:pPr>
      <w:r w:rsidRPr="008F1DEA">
        <w:rPr>
          <w:rFonts w:asciiTheme="majorBidi" w:hAnsiTheme="majorBidi" w:cstheme="majorBidi"/>
          <w:b/>
          <w:sz w:val="24"/>
          <w:szCs w:val="24"/>
        </w:rPr>
        <w:t>INTRODUCTION</w:t>
      </w:r>
    </w:p>
    <w:p w:rsidR="008E5D1E" w:rsidRDefault="008E5D1E" w:rsidP="008E5D1E">
      <w:pPr>
        <w:spacing w:line="480" w:lineRule="auto"/>
        <w:jc w:val="both"/>
        <w:rPr>
          <w:rFonts w:ascii="Arial" w:hAnsi="Arial" w:cs="Arial"/>
          <w:sz w:val="24"/>
          <w:szCs w:val="24"/>
        </w:rPr>
      </w:pPr>
      <w:r>
        <w:rPr>
          <w:rFonts w:ascii="Arial" w:hAnsi="Arial" w:cs="Arial"/>
          <w:sz w:val="24"/>
          <w:szCs w:val="24"/>
        </w:rPr>
        <w:t>People with substance use disorders (SUD) are in danger populace for pollution because of different variables owing to their clinical, mental and psychosocial conditions</w:t>
      </w:r>
      <w:r>
        <w:rPr>
          <w:rFonts w:ascii="Arial" w:hAnsi="Arial" w:cs="Arial"/>
          <w:sz w:val="24"/>
          <w:szCs w:val="24"/>
          <w:vertAlign w:val="superscript"/>
        </w:rPr>
        <w:t>1</w:t>
      </w:r>
      <w:r>
        <w:rPr>
          <w:rFonts w:ascii="Arial" w:hAnsi="Arial" w:cs="Arial"/>
          <w:sz w:val="24"/>
          <w:szCs w:val="24"/>
        </w:rPr>
        <w:t>.</w:t>
      </w:r>
      <w:r>
        <w:rPr>
          <w:rFonts w:ascii="Arial" w:hAnsi="Arial" w:cs="Arial"/>
          <w:sz w:val="24"/>
          <w:szCs w:val="24"/>
          <w:vertAlign w:val="superscript"/>
        </w:rPr>
        <w:t xml:space="preserve"> </w:t>
      </w:r>
      <w:r>
        <w:rPr>
          <w:rFonts w:ascii="Arial" w:hAnsi="Arial" w:cs="Arial"/>
          <w:sz w:val="24"/>
          <w:szCs w:val="24"/>
        </w:rPr>
        <w:t>The Covid-19 pandemic has carried significant difficulties to medical care frameworks and general well-being arrangements around the globe, requiring novel therapies and avoidance methodologies to adjust for the effect of the pandemic</w:t>
      </w:r>
      <w:r>
        <w:rPr>
          <w:rFonts w:ascii="Arial" w:hAnsi="Arial" w:cs="Arial"/>
          <w:sz w:val="24"/>
          <w:szCs w:val="24"/>
          <w:vertAlign w:val="superscript"/>
        </w:rPr>
        <w:t>2</w:t>
      </w:r>
      <w:r>
        <w:rPr>
          <w:rFonts w:ascii="Arial" w:hAnsi="Arial" w:cs="Arial"/>
          <w:sz w:val="24"/>
          <w:szCs w:val="24"/>
        </w:rPr>
        <w:t xml:space="preserve">. In light of direct difficulties to respiratory well-being, those with SUD might be particularly </w:t>
      </w:r>
      <w:proofErr w:type="spellStart"/>
      <w:r>
        <w:rPr>
          <w:rFonts w:ascii="Arial" w:hAnsi="Arial" w:cs="Arial"/>
          <w:sz w:val="24"/>
          <w:szCs w:val="24"/>
        </w:rPr>
        <w:lastRenderedPageBreak/>
        <w:t>defenseless</w:t>
      </w:r>
      <w:proofErr w:type="spellEnd"/>
      <w:r>
        <w:rPr>
          <w:rFonts w:ascii="Arial" w:hAnsi="Arial" w:cs="Arial"/>
          <w:sz w:val="24"/>
          <w:szCs w:val="24"/>
        </w:rPr>
        <w:t xml:space="preserve"> to disease by the infection that causes Covid-19 and related issues. Information from the Chinese Community for Infectious prevention and anticipation have proposed that Corona virus has a case-casualty pace of 6.3% for people with persistent respiratory illness, contrasted and 2.3% overall</w:t>
      </w:r>
      <w:r>
        <w:rPr>
          <w:rFonts w:ascii="Arial" w:hAnsi="Arial" w:cs="Arial"/>
          <w:sz w:val="24"/>
          <w:szCs w:val="24"/>
          <w:vertAlign w:val="superscript"/>
        </w:rPr>
        <w:t>3</w:t>
      </w:r>
      <w:r>
        <w:rPr>
          <w:rFonts w:ascii="Arial" w:hAnsi="Arial" w:cs="Arial"/>
          <w:sz w:val="24"/>
          <w:szCs w:val="24"/>
        </w:rPr>
        <w:t>. In this sense, subjects with moderate to extreme SUD who are now a significant danger bunch, could experience significant effects, since they have been recently connected with every one of these conditions</w:t>
      </w:r>
      <w:r>
        <w:rPr>
          <w:rFonts w:ascii="Arial" w:hAnsi="Arial" w:cs="Arial"/>
          <w:sz w:val="24"/>
          <w:szCs w:val="24"/>
          <w:vertAlign w:val="superscript"/>
        </w:rPr>
        <w:t>4</w:t>
      </w:r>
      <w:r>
        <w:rPr>
          <w:rFonts w:ascii="Arial" w:hAnsi="Arial" w:cs="Arial"/>
          <w:sz w:val="24"/>
          <w:szCs w:val="24"/>
        </w:rPr>
        <w:t>. The way that substance use disorder patients much of the time misuse these substances in mixture with different other substances can cause further harm. Co-morbid constant obstructive pneumonic infection, cardiovascular illness, and other respiratory diseases, which are more continuous among persistent smokers and people with other substance use disorders, have been displayed to demolish forecast with other Covids-19, including those causing extreme intense respiratory condition</w:t>
      </w:r>
      <w:r>
        <w:rPr>
          <w:rFonts w:ascii="Arial" w:hAnsi="Arial" w:cs="Arial"/>
          <w:sz w:val="24"/>
          <w:szCs w:val="24"/>
          <w:vertAlign w:val="superscript"/>
        </w:rPr>
        <w:t>5</w:t>
      </w:r>
      <w:r>
        <w:rPr>
          <w:rFonts w:ascii="Arial" w:hAnsi="Arial" w:cs="Arial"/>
          <w:sz w:val="24"/>
          <w:szCs w:val="24"/>
        </w:rPr>
        <w:t>. A high level of people with SUD experience vagrancy, and the other way around. Among incalculable different hardships and dangers looked by the individuals who have lodging shakiness, expanded danger for illness transmission in destitute sanctuaries is especially significant at this point. Social distancing will facilitate the probability of narcotic excesses happening when there are no spectators who can regulate naloxone to turn around them and accordingly when they are bound to bring about fatalities. Older patients are likewise in the fundamental danger gathering, and note that the pervasiveness of SUD in this populace is higher than any time in recent, including both licit and illegal drugs</w:t>
      </w:r>
      <w:r>
        <w:rPr>
          <w:rFonts w:ascii="Arial" w:hAnsi="Arial" w:cs="Arial"/>
          <w:sz w:val="24"/>
          <w:szCs w:val="24"/>
          <w:vertAlign w:val="superscript"/>
        </w:rPr>
        <w:t>6</w:t>
      </w:r>
      <w:r>
        <w:rPr>
          <w:rFonts w:ascii="Arial" w:hAnsi="Arial" w:cs="Arial"/>
          <w:sz w:val="24"/>
          <w:szCs w:val="24"/>
        </w:rPr>
        <w:t xml:space="preserve">. While drug use can build the dangers related with a Covid-19 disease, the social and psychological dangers of the pandemic can support and increase illicit drug use, in a conceivably vicious cycle. Social distance, quarantine or </w:t>
      </w:r>
      <w:r>
        <w:rPr>
          <w:rFonts w:ascii="Arial" w:hAnsi="Arial" w:cs="Arial"/>
          <w:sz w:val="24"/>
          <w:szCs w:val="24"/>
        </w:rPr>
        <w:lastRenderedPageBreak/>
        <w:t>isolate are fundamental measures to help forestall Covid-19 transmission - be that as it may, these techniques, and the pandemic episode itself, have been related with negative feelings, like touchiness, tension, dread, pity, outrage or boredom</w:t>
      </w:r>
      <w:r>
        <w:rPr>
          <w:rFonts w:ascii="Arial" w:hAnsi="Arial" w:cs="Arial"/>
          <w:sz w:val="24"/>
          <w:szCs w:val="24"/>
          <w:vertAlign w:val="superscript"/>
        </w:rPr>
        <w:t>7</w:t>
      </w:r>
      <w:r>
        <w:rPr>
          <w:rFonts w:ascii="Arial" w:hAnsi="Arial" w:cs="Arial"/>
          <w:sz w:val="24"/>
          <w:szCs w:val="24"/>
        </w:rPr>
        <w:t xml:space="preserve">. Withdrawal side effects evoked during lockdown could likewise endanger these preventive procedures, as it could drive people to go outside for drugs. Moreover, clinical help for these side effects will be restricted, since the significant clinical </w:t>
      </w:r>
      <w:proofErr w:type="spellStart"/>
      <w:r>
        <w:rPr>
          <w:rFonts w:ascii="Arial" w:hAnsi="Arial" w:cs="Arial"/>
          <w:sz w:val="24"/>
          <w:szCs w:val="24"/>
        </w:rPr>
        <w:t>endeavors</w:t>
      </w:r>
      <w:proofErr w:type="spellEnd"/>
      <w:r>
        <w:rPr>
          <w:rFonts w:ascii="Arial" w:hAnsi="Arial" w:cs="Arial"/>
          <w:sz w:val="24"/>
          <w:szCs w:val="24"/>
        </w:rPr>
        <w:t xml:space="preserve"> are outfitted towards the Coronavirus pandemic. Indeed, even on account of hospitalization, it could be hard to keep up with </w:t>
      </w:r>
      <w:proofErr w:type="spellStart"/>
      <w:r>
        <w:rPr>
          <w:rFonts w:ascii="Arial" w:hAnsi="Arial" w:cs="Arial"/>
          <w:sz w:val="24"/>
          <w:szCs w:val="24"/>
        </w:rPr>
        <w:t>willful</w:t>
      </w:r>
      <w:proofErr w:type="spellEnd"/>
      <w:r>
        <w:rPr>
          <w:rFonts w:ascii="Arial" w:hAnsi="Arial" w:cs="Arial"/>
          <w:sz w:val="24"/>
          <w:szCs w:val="24"/>
        </w:rPr>
        <w:t xml:space="preserve"> stay, creating more pressure to medical services </w:t>
      </w:r>
      <w:proofErr w:type="spellStart"/>
      <w:r>
        <w:rPr>
          <w:rFonts w:ascii="Arial" w:hAnsi="Arial" w:cs="Arial"/>
          <w:sz w:val="24"/>
          <w:szCs w:val="24"/>
        </w:rPr>
        <w:t>laborers</w:t>
      </w:r>
      <w:proofErr w:type="spellEnd"/>
      <w:r>
        <w:rPr>
          <w:rFonts w:ascii="Arial" w:hAnsi="Arial" w:cs="Arial"/>
          <w:sz w:val="24"/>
          <w:szCs w:val="24"/>
        </w:rPr>
        <w:t>, as of now overburdened due to the pandemic. Vagrancy can likewise compromise preventive strategies, as people will in general meander during the day and snooze swarmed places during the evening, making them possible vectors of transmission. Individuals with substance use disorders are considered at expanded danger of Coronavirus and its more genuine complications</w:t>
      </w:r>
      <w:r>
        <w:rPr>
          <w:rFonts w:ascii="Arial" w:hAnsi="Arial" w:cs="Arial"/>
          <w:sz w:val="24"/>
          <w:szCs w:val="24"/>
          <w:vertAlign w:val="superscript"/>
        </w:rPr>
        <w:t>8</w:t>
      </w:r>
      <w:r>
        <w:rPr>
          <w:rFonts w:ascii="Arial" w:hAnsi="Arial" w:cs="Arial"/>
          <w:sz w:val="24"/>
          <w:szCs w:val="24"/>
        </w:rPr>
        <w:t xml:space="preserve">. However data on the impact of COVID-19 on substance taking </w:t>
      </w:r>
      <w:proofErr w:type="spellStart"/>
      <w:r>
        <w:rPr>
          <w:rFonts w:ascii="Arial" w:hAnsi="Arial" w:cs="Arial"/>
          <w:sz w:val="24"/>
          <w:szCs w:val="24"/>
        </w:rPr>
        <w:t>behavior</w:t>
      </w:r>
      <w:proofErr w:type="spellEnd"/>
      <w:r>
        <w:rPr>
          <w:rFonts w:ascii="Arial" w:hAnsi="Arial" w:cs="Arial"/>
          <w:sz w:val="24"/>
          <w:szCs w:val="24"/>
        </w:rPr>
        <w:t xml:space="preserve"> are lacking so this study is designed to determine the pattern of Substance Use during COVID-19. Individuals with SUD are at more serious risk of more regrettable Coronavirus result. Withdrawal crises and demise are likewise being progressively deteriorating. Drug dependent individuals are particularly confronting troubles in getting to the medical care administrations which are making them inclined to get drugs by illicit means</w:t>
      </w:r>
      <w:r>
        <w:rPr>
          <w:rFonts w:ascii="Arial" w:hAnsi="Arial" w:cs="Arial"/>
          <w:sz w:val="24"/>
          <w:szCs w:val="24"/>
          <w:vertAlign w:val="superscript"/>
        </w:rPr>
        <w:t>9</w:t>
      </w:r>
      <w:r>
        <w:rPr>
          <w:rFonts w:ascii="Arial" w:hAnsi="Arial" w:cs="Arial"/>
          <w:sz w:val="24"/>
          <w:szCs w:val="24"/>
        </w:rPr>
        <w:t>.</w:t>
      </w:r>
    </w:p>
    <w:p w:rsidR="008E5D1E" w:rsidRDefault="008E5D1E" w:rsidP="008E5D1E">
      <w:pPr>
        <w:spacing w:line="480" w:lineRule="auto"/>
        <w:jc w:val="both"/>
        <w:rPr>
          <w:rFonts w:ascii="Arial" w:hAnsi="Arial" w:cs="Arial"/>
          <w:b/>
          <w:color w:val="2E2E2E"/>
          <w:sz w:val="24"/>
          <w:szCs w:val="24"/>
        </w:rPr>
      </w:pPr>
      <w:r>
        <w:rPr>
          <w:rFonts w:ascii="Arial" w:hAnsi="Arial" w:cs="Arial"/>
          <w:b/>
          <w:color w:val="2E2E2E"/>
          <w:sz w:val="24"/>
          <w:szCs w:val="24"/>
        </w:rPr>
        <w:t xml:space="preserve">Methodology: </w:t>
      </w:r>
    </w:p>
    <w:p w:rsidR="008E5D1E" w:rsidRDefault="008E5D1E" w:rsidP="008E5D1E">
      <w:pPr>
        <w:spacing w:line="480" w:lineRule="auto"/>
        <w:jc w:val="both"/>
        <w:rPr>
          <w:rFonts w:ascii="Arial" w:hAnsi="Arial" w:cs="Arial"/>
          <w:sz w:val="24"/>
          <w:szCs w:val="24"/>
        </w:rPr>
      </w:pPr>
      <w:r>
        <w:rPr>
          <w:rFonts w:ascii="Arial" w:hAnsi="Arial" w:cs="Arial"/>
          <w:sz w:val="24"/>
          <w:szCs w:val="24"/>
        </w:rPr>
        <w:t xml:space="preserve">A cross-sectional hospital-based study conducted at the out-patient Department of Psychiatry, </w:t>
      </w:r>
      <w:proofErr w:type="spellStart"/>
      <w:r>
        <w:rPr>
          <w:rFonts w:ascii="Arial" w:hAnsi="Arial" w:cs="Arial"/>
          <w:sz w:val="24"/>
          <w:szCs w:val="24"/>
        </w:rPr>
        <w:t>Dr.</w:t>
      </w:r>
      <w:proofErr w:type="spellEnd"/>
      <w:r>
        <w:rPr>
          <w:rFonts w:ascii="Arial" w:hAnsi="Arial" w:cs="Arial"/>
          <w:sz w:val="24"/>
          <w:szCs w:val="24"/>
        </w:rPr>
        <w:t xml:space="preserve"> Ruth KM Pfau Civil Hospital, Dow Medical College, Karachi and Model </w:t>
      </w:r>
      <w:r>
        <w:rPr>
          <w:rFonts w:ascii="Arial" w:hAnsi="Arial" w:cs="Arial"/>
          <w:sz w:val="24"/>
          <w:szCs w:val="24"/>
        </w:rPr>
        <w:lastRenderedPageBreak/>
        <w:t>Addiction Treatment and Rehabilitation Centre (MATRC) Anti Narcotic Force, Karachi.  The present study was conducted for the period of three months from December 16</w:t>
      </w:r>
      <w:r>
        <w:rPr>
          <w:rFonts w:ascii="Arial" w:hAnsi="Arial" w:cs="Arial"/>
          <w:sz w:val="24"/>
          <w:szCs w:val="24"/>
          <w:vertAlign w:val="superscript"/>
        </w:rPr>
        <w:t>th</w:t>
      </w:r>
      <w:r>
        <w:rPr>
          <w:rFonts w:ascii="Arial" w:hAnsi="Arial" w:cs="Arial"/>
          <w:sz w:val="24"/>
          <w:szCs w:val="24"/>
        </w:rPr>
        <w:t xml:space="preserve"> 2020 to April 15</w:t>
      </w:r>
      <w:r>
        <w:rPr>
          <w:rFonts w:ascii="Arial" w:hAnsi="Arial" w:cs="Arial"/>
          <w:sz w:val="24"/>
          <w:szCs w:val="24"/>
          <w:vertAlign w:val="superscript"/>
        </w:rPr>
        <w:t>th</w:t>
      </w:r>
      <w:r>
        <w:rPr>
          <w:rFonts w:ascii="Arial" w:hAnsi="Arial" w:cs="Arial"/>
          <w:sz w:val="24"/>
          <w:szCs w:val="24"/>
        </w:rPr>
        <w:t xml:space="preserve"> 2021. The sample size of this study was 250 patients, calculated through standard method. Patients of substance use disorders visiting on out-patient bases were enrolled and their status of covid-19 was assessed and effects of covid-19 on their substance use </w:t>
      </w:r>
      <w:proofErr w:type="spellStart"/>
      <w:r>
        <w:rPr>
          <w:rFonts w:ascii="Arial" w:hAnsi="Arial" w:cs="Arial"/>
          <w:sz w:val="24"/>
          <w:szCs w:val="24"/>
        </w:rPr>
        <w:t>behavior</w:t>
      </w:r>
      <w:proofErr w:type="spellEnd"/>
      <w:r>
        <w:rPr>
          <w:rFonts w:ascii="Arial" w:hAnsi="Arial" w:cs="Arial"/>
          <w:sz w:val="24"/>
          <w:szCs w:val="24"/>
        </w:rPr>
        <w:t xml:space="preserve"> was recorded. The patients of different types of substances such as Opioids, Stimulants, Cannabis and Alcohol use were taken and the pattern of substance use </w:t>
      </w:r>
      <w:proofErr w:type="spellStart"/>
      <w:proofErr w:type="gramStart"/>
      <w:r>
        <w:rPr>
          <w:rFonts w:ascii="Arial" w:hAnsi="Arial" w:cs="Arial"/>
          <w:sz w:val="24"/>
          <w:szCs w:val="24"/>
        </w:rPr>
        <w:t>behavior</w:t>
      </w:r>
      <w:proofErr w:type="spellEnd"/>
      <w:r>
        <w:rPr>
          <w:rFonts w:ascii="Arial" w:hAnsi="Arial" w:cs="Arial"/>
          <w:sz w:val="24"/>
          <w:szCs w:val="24"/>
        </w:rPr>
        <w:t xml:space="preserve">  was</w:t>
      </w:r>
      <w:proofErr w:type="gramEnd"/>
      <w:r>
        <w:rPr>
          <w:rFonts w:ascii="Arial" w:hAnsi="Arial" w:cs="Arial"/>
          <w:sz w:val="24"/>
          <w:szCs w:val="24"/>
        </w:rPr>
        <w:t xml:space="preserve"> assessed in terms of usage whether increased or decreased, reason of using substance and type of substance used. Statistically substance use </w:t>
      </w:r>
      <w:proofErr w:type="spellStart"/>
      <w:r>
        <w:rPr>
          <w:rFonts w:ascii="Arial" w:hAnsi="Arial" w:cs="Arial"/>
          <w:sz w:val="24"/>
          <w:szCs w:val="24"/>
        </w:rPr>
        <w:t>behavior</w:t>
      </w:r>
      <w:proofErr w:type="spellEnd"/>
      <w:r>
        <w:rPr>
          <w:rFonts w:ascii="Arial" w:hAnsi="Arial" w:cs="Arial"/>
          <w:sz w:val="24"/>
          <w:szCs w:val="24"/>
        </w:rPr>
        <w:t xml:space="preserve"> as described was </w:t>
      </w:r>
      <w:proofErr w:type="spellStart"/>
      <w:r>
        <w:rPr>
          <w:rFonts w:ascii="Arial" w:hAnsi="Arial" w:cs="Arial"/>
          <w:sz w:val="24"/>
          <w:szCs w:val="24"/>
        </w:rPr>
        <w:t>analyzed</w:t>
      </w:r>
      <w:proofErr w:type="spellEnd"/>
      <w:r>
        <w:rPr>
          <w:rFonts w:ascii="Arial" w:hAnsi="Arial" w:cs="Arial"/>
          <w:sz w:val="24"/>
          <w:szCs w:val="24"/>
        </w:rPr>
        <w:t xml:space="preserve"> on SPSS 22. </w:t>
      </w:r>
    </w:p>
    <w:p w:rsidR="008E5D1E" w:rsidRDefault="008E5D1E" w:rsidP="008E5D1E">
      <w:pPr>
        <w:spacing w:line="480" w:lineRule="auto"/>
        <w:jc w:val="both"/>
        <w:rPr>
          <w:rFonts w:ascii="Arial" w:hAnsi="Arial" w:cs="Arial"/>
          <w:sz w:val="24"/>
          <w:szCs w:val="24"/>
        </w:rPr>
      </w:pPr>
      <w:r>
        <w:rPr>
          <w:rFonts w:ascii="Arial" w:hAnsi="Arial" w:cs="Arial"/>
          <w:sz w:val="24"/>
          <w:szCs w:val="24"/>
        </w:rPr>
        <w:t>Sampling technique was non-probability consecutive type. Ethical approval was sought before commencement of study and written and informed consent was taken from patients after ensuring them confidentiality.</w:t>
      </w:r>
    </w:p>
    <w:p w:rsidR="008E5D1E" w:rsidRDefault="008E5D1E" w:rsidP="008E5D1E">
      <w:pPr>
        <w:spacing w:line="360" w:lineRule="auto"/>
        <w:jc w:val="both"/>
        <w:rPr>
          <w:rFonts w:ascii="Arial" w:hAnsi="Arial" w:cs="Arial"/>
          <w:sz w:val="24"/>
          <w:szCs w:val="24"/>
        </w:rPr>
      </w:pPr>
      <w:r>
        <w:rPr>
          <w:rFonts w:ascii="Arial" w:hAnsi="Arial" w:cs="Arial"/>
          <w:sz w:val="24"/>
          <w:szCs w:val="24"/>
        </w:rPr>
        <w:t xml:space="preserve">Inclusion Criteria: </w:t>
      </w:r>
    </w:p>
    <w:p w:rsidR="008E5D1E" w:rsidRDefault="008E5D1E" w:rsidP="008E5D1E">
      <w:pPr>
        <w:pStyle w:val="ListParagraph"/>
        <w:numPr>
          <w:ilvl w:val="0"/>
          <w:numId w:val="2"/>
        </w:numPr>
        <w:spacing w:after="0" w:line="360" w:lineRule="auto"/>
        <w:jc w:val="both"/>
        <w:rPr>
          <w:rFonts w:ascii="Arial" w:hAnsi="Arial" w:cs="Arial"/>
          <w:sz w:val="24"/>
          <w:szCs w:val="24"/>
        </w:rPr>
      </w:pPr>
      <w:r>
        <w:rPr>
          <w:rFonts w:ascii="Arial" w:hAnsi="Arial" w:cs="Arial"/>
          <w:sz w:val="24"/>
          <w:szCs w:val="24"/>
        </w:rPr>
        <w:t>Patients of substance use disorders who are using substance for more than 2 years.</w:t>
      </w:r>
    </w:p>
    <w:p w:rsidR="008E5D1E" w:rsidRDefault="008E5D1E" w:rsidP="008E5D1E">
      <w:pPr>
        <w:pStyle w:val="ListParagraph"/>
        <w:numPr>
          <w:ilvl w:val="0"/>
          <w:numId w:val="2"/>
        </w:numPr>
        <w:spacing w:after="0" w:line="360" w:lineRule="auto"/>
        <w:jc w:val="both"/>
        <w:rPr>
          <w:rFonts w:ascii="Arial" w:hAnsi="Arial" w:cs="Arial"/>
          <w:sz w:val="24"/>
          <w:szCs w:val="24"/>
        </w:rPr>
      </w:pPr>
      <w:r>
        <w:rPr>
          <w:rFonts w:ascii="Arial" w:hAnsi="Arial" w:cs="Arial"/>
          <w:sz w:val="24"/>
          <w:szCs w:val="24"/>
        </w:rPr>
        <w:t>18-60 years aged</w:t>
      </w:r>
    </w:p>
    <w:p w:rsidR="008E5D1E" w:rsidRDefault="008E5D1E" w:rsidP="008E5D1E">
      <w:pPr>
        <w:spacing w:line="360" w:lineRule="auto"/>
        <w:jc w:val="both"/>
        <w:rPr>
          <w:rFonts w:ascii="Arial" w:hAnsi="Arial" w:cs="Arial"/>
          <w:sz w:val="24"/>
          <w:szCs w:val="24"/>
        </w:rPr>
      </w:pPr>
      <w:r>
        <w:rPr>
          <w:rFonts w:ascii="Arial" w:hAnsi="Arial" w:cs="Arial"/>
          <w:sz w:val="24"/>
          <w:szCs w:val="24"/>
        </w:rPr>
        <w:t>Exclusion Criteria:</w:t>
      </w:r>
    </w:p>
    <w:p w:rsidR="008E5D1E" w:rsidRDefault="008E5D1E" w:rsidP="008E5D1E">
      <w:pPr>
        <w:pStyle w:val="ListParagraph"/>
        <w:numPr>
          <w:ilvl w:val="0"/>
          <w:numId w:val="3"/>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Those not willing to participate in study.</w:t>
      </w:r>
    </w:p>
    <w:p w:rsidR="008E5D1E" w:rsidRDefault="008E5D1E" w:rsidP="008E5D1E">
      <w:pPr>
        <w:pStyle w:val="ListParagraph"/>
        <w:numPr>
          <w:ilvl w:val="0"/>
          <w:numId w:val="3"/>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Those having co-morbid severe medical illness such as Diabetes Mellitus, Ischemic Heart Diseases, those in psychotic state.</w:t>
      </w:r>
    </w:p>
    <w:p w:rsidR="007A1200" w:rsidRPr="008F1DEA" w:rsidRDefault="00AE6680" w:rsidP="00EC0035">
      <w:pPr>
        <w:spacing w:line="360" w:lineRule="auto"/>
        <w:jc w:val="both"/>
        <w:rPr>
          <w:rFonts w:asciiTheme="majorBidi" w:hAnsiTheme="majorBidi" w:cstheme="majorBidi"/>
          <w:b/>
          <w:sz w:val="24"/>
          <w:szCs w:val="24"/>
        </w:rPr>
      </w:pPr>
      <w:r w:rsidRPr="008F1DEA">
        <w:rPr>
          <w:rFonts w:asciiTheme="majorBidi" w:hAnsiTheme="majorBidi" w:cstheme="majorBidi"/>
          <w:b/>
          <w:sz w:val="24"/>
          <w:szCs w:val="24"/>
        </w:rPr>
        <w:t>Results:</w:t>
      </w:r>
    </w:p>
    <w:p w:rsidR="007A1200" w:rsidRPr="008F1DEA" w:rsidRDefault="00AE6680" w:rsidP="00EC0035">
      <w:pPr>
        <w:pStyle w:val="NoSpacing"/>
        <w:spacing w:line="360" w:lineRule="auto"/>
        <w:jc w:val="both"/>
        <w:rPr>
          <w:rFonts w:asciiTheme="majorBidi" w:hAnsiTheme="majorBidi" w:cstheme="majorBidi"/>
          <w:sz w:val="24"/>
          <w:szCs w:val="24"/>
        </w:rPr>
      </w:pPr>
      <w:r w:rsidRPr="008F1DEA">
        <w:rPr>
          <w:rFonts w:asciiTheme="majorBidi" w:hAnsiTheme="majorBidi" w:cstheme="majorBidi"/>
          <w:sz w:val="24"/>
          <w:szCs w:val="24"/>
        </w:rPr>
        <w:t xml:space="preserve">A total of 250 patients were enrolled for this study. The mean age of participants was 28.2 +- 8.25 years. All participants were exclusively males. In marital status 53.6% were single, 42.8% </w:t>
      </w:r>
      <w:r w:rsidRPr="008F1DEA">
        <w:rPr>
          <w:rFonts w:asciiTheme="majorBidi" w:hAnsiTheme="majorBidi" w:cstheme="majorBidi"/>
          <w:sz w:val="24"/>
          <w:szCs w:val="24"/>
        </w:rPr>
        <w:lastRenderedPageBreak/>
        <w:t xml:space="preserve">were married and 2% were divorced 1.6% were separated. Out of 250 cases </w:t>
      </w:r>
      <w:r w:rsidRPr="008F1DEA">
        <w:rPr>
          <w:rFonts w:asciiTheme="majorBidi" w:hAnsiTheme="majorBidi" w:cstheme="majorBidi"/>
          <w:color w:val="000000"/>
          <w:sz w:val="24"/>
          <w:szCs w:val="24"/>
        </w:rPr>
        <w:t>112 (44.8%)</w:t>
      </w:r>
      <w:r w:rsidRPr="008F1DEA">
        <w:rPr>
          <w:rFonts w:asciiTheme="majorBidi" w:hAnsiTheme="majorBidi" w:cstheme="majorBidi"/>
          <w:sz w:val="24"/>
          <w:szCs w:val="24"/>
        </w:rPr>
        <w:t xml:space="preserve"> were using stimulants while </w:t>
      </w:r>
      <w:r w:rsidRPr="008F1DEA">
        <w:rPr>
          <w:rFonts w:asciiTheme="majorBidi" w:hAnsiTheme="majorBidi" w:cstheme="majorBidi"/>
          <w:color w:val="000000"/>
          <w:sz w:val="24"/>
          <w:szCs w:val="24"/>
        </w:rPr>
        <w:t>88 (35.2%) were cases of Opioids use and 24(9.6%) were cannabis users, 24(9.6%) were those using multiple types of drugs and 2(0.8%) were cases of alcohol use disorder</w:t>
      </w:r>
      <w:r w:rsidRPr="008F1DEA">
        <w:rPr>
          <w:rFonts w:asciiTheme="majorBidi" w:hAnsiTheme="majorBidi" w:cstheme="majorBidi"/>
          <w:sz w:val="24"/>
          <w:szCs w:val="24"/>
        </w:rPr>
        <w:t xml:space="preserve">. Among all the drugs </w:t>
      </w:r>
      <w:r w:rsidR="00EC0035">
        <w:rPr>
          <w:rFonts w:asciiTheme="majorBidi" w:hAnsiTheme="majorBidi" w:cstheme="majorBidi"/>
          <w:sz w:val="24"/>
          <w:szCs w:val="24"/>
        </w:rPr>
        <w:t>users,</w:t>
      </w:r>
      <w:r w:rsidRPr="008F1DEA">
        <w:rPr>
          <w:rFonts w:asciiTheme="majorBidi" w:hAnsiTheme="majorBidi" w:cstheme="majorBidi"/>
          <w:sz w:val="24"/>
          <w:szCs w:val="24"/>
        </w:rPr>
        <w:t xml:space="preserve"> the commonest mode of taking substance was snuffing </w:t>
      </w:r>
      <w:r w:rsidRPr="008F1DEA">
        <w:rPr>
          <w:rFonts w:asciiTheme="majorBidi" w:hAnsiTheme="majorBidi" w:cstheme="majorBidi"/>
          <w:color w:val="000000"/>
          <w:sz w:val="24"/>
          <w:szCs w:val="24"/>
        </w:rPr>
        <w:t>141(56.4%)</w:t>
      </w:r>
      <w:r w:rsidRPr="008F1DEA">
        <w:rPr>
          <w:rFonts w:asciiTheme="majorBidi" w:hAnsiTheme="majorBidi" w:cstheme="majorBidi"/>
          <w:sz w:val="24"/>
          <w:szCs w:val="24"/>
        </w:rPr>
        <w:t xml:space="preserve"> followed by smoking </w:t>
      </w:r>
      <w:r w:rsidRPr="008F1DEA">
        <w:rPr>
          <w:rFonts w:asciiTheme="majorBidi" w:hAnsiTheme="majorBidi" w:cstheme="majorBidi"/>
          <w:color w:val="000000"/>
          <w:sz w:val="24"/>
          <w:szCs w:val="24"/>
        </w:rPr>
        <w:t>73(29.2%)</w:t>
      </w:r>
      <w:r w:rsidRPr="008F1DEA">
        <w:rPr>
          <w:rFonts w:asciiTheme="majorBidi" w:hAnsiTheme="majorBidi" w:cstheme="majorBidi"/>
          <w:sz w:val="24"/>
          <w:szCs w:val="24"/>
        </w:rPr>
        <w:t xml:space="preserve">, injections </w:t>
      </w:r>
      <w:r w:rsidRPr="008F1DEA">
        <w:rPr>
          <w:rFonts w:asciiTheme="majorBidi" w:hAnsiTheme="majorBidi" w:cstheme="majorBidi"/>
          <w:color w:val="000000"/>
          <w:sz w:val="24"/>
          <w:szCs w:val="24"/>
        </w:rPr>
        <w:t>22 (8.8%)</w:t>
      </w:r>
      <w:r w:rsidRPr="008F1DEA">
        <w:rPr>
          <w:rFonts w:asciiTheme="majorBidi" w:hAnsiTheme="majorBidi" w:cstheme="majorBidi"/>
          <w:sz w:val="24"/>
          <w:szCs w:val="24"/>
        </w:rPr>
        <w:t xml:space="preserve"> and </w:t>
      </w:r>
      <w:r w:rsidRPr="008F1DEA">
        <w:rPr>
          <w:rFonts w:asciiTheme="majorBidi" w:hAnsiTheme="majorBidi" w:cstheme="majorBidi"/>
          <w:color w:val="000000"/>
          <w:sz w:val="24"/>
          <w:szCs w:val="24"/>
        </w:rPr>
        <w:t xml:space="preserve">14 (5.6%) were using </w:t>
      </w:r>
      <w:r w:rsidRPr="008F1DEA">
        <w:rPr>
          <w:rFonts w:asciiTheme="majorBidi" w:hAnsiTheme="majorBidi" w:cstheme="majorBidi"/>
          <w:sz w:val="24"/>
          <w:szCs w:val="24"/>
        </w:rPr>
        <w:t xml:space="preserve">oral route for drug use. Majority </w:t>
      </w:r>
      <w:r w:rsidRPr="008F1DEA">
        <w:rPr>
          <w:rFonts w:asciiTheme="majorBidi" w:hAnsiTheme="majorBidi" w:cstheme="majorBidi"/>
          <w:color w:val="000000"/>
          <w:sz w:val="24"/>
          <w:szCs w:val="24"/>
        </w:rPr>
        <w:t>125 (50%)</w:t>
      </w:r>
      <w:r w:rsidRPr="008F1DEA">
        <w:rPr>
          <w:rFonts w:asciiTheme="majorBidi" w:hAnsiTheme="majorBidi" w:cstheme="majorBidi"/>
          <w:sz w:val="24"/>
          <w:szCs w:val="24"/>
        </w:rPr>
        <w:t xml:space="preserve"> started using drugs for fun or pleasure purpose followed by peer pressure </w:t>
      </w:r>
      <w:r w:rsidRPr="008F1DEA">
        <w:rPr>
          <w:rFonts w:asciiTheme="majorBidi" w:hAnsiTheme="majorBidi" w:cstheme="majorBidi"/>
          <w:color w:val="000000"/>
          <w:sz w:val="24"/>
          <w:szCs w:val="24"/>
        </w:rPr>
        <w:t>106(42.4%)</w:t>
      </w:r>
      <w:r w:rsidRPr="008F1DEA">
        <w:rPr>
          <w:rFonts w:asciiTheme="majorBidi" w:hAnsiTheme="majorBidi" w:cstheme="majorBidi"/>
          <w:sz w:val="24"/>
          <w:szCs w:val="24"/>
        </w:rPr>
        <w:t xml:space="preserve">, </w:t>
      </w:r>
      <w:r w:rsidRPr="008F1DEA">
        <w:rPr>
          <w:rFonts w:asciiTheme="majorBidi" w:hAnsiTheme="majorBidi" w:cstheme="majorBidi"/>
          <w:color w:val="000000"/>
          <w:sz w:val="24"/>
          <w:szCs w:val="24"/>
        </w:rPr>
        <w:t xml:space="preserve">9 (3.6) started using drugs in frustration and 7(2.8%) used for aphrodisiac purpose while 3 (1.2%) used for getting relief from pain as shown in </w:t>
      </w:r>
      <w:r w:rsidR="00EC0035">
        <w:rPr>
          <w:rFonts w:asciiTheme="majorBidi" w:hAnsiTheme="majorBidi" w:cstheme="majorBidi"/>
          <w:b/>
          <w:color w:val="000000"/>
          <w:sz w:val="24"/>
          <w:szCs w:val="24"/>
        </w:rPr>
        <w:t>Table 1.</w:t>
      </w:r>
      <w:r w:rsidRPr="008F1DEA">
        <w:rPr>
          <w:rFonts w:asciiTheme="majorBidi" w:hAnsiTheme="majorBidi" w:cstheme="majorBidi"/>
          <w:sz w:val="24"/>
          <w:szCs w:val="24"/>
        </w:rPr>
        <w:t xml:space="preserve"> </w:t>
      </w:r>
    </w:p>
    <w:p w:rsidR="007A1200" w:rsidRPr="008F1DEA" w:rsidRDefault="00AE6680" w:rsidP="00EC0035">
      <w:pPr>
        <w:pStyle w:val="NoSpacing"/>
        <w:spacing w:line="360" w:lineRule="auto"/>
        <w:jc w:val="both"/>
        <w:rPr>
          <w:rFonts w:asciiTheme="majorBidi" w:hAnsiTheme="majorBidi" w:cstheme="majorBidi"/>
          <w:b/>
          <w:color w:val="000000"/>
          <w:sz w:val="24"/>
          <w:szCs w:val="24"/>
        </w:rPr>
      </w:pPr>
      <w:r w:rsidRPr="008F1DEA">
        <w:rPr>
          <w:rFonts w:asciiTheme="majorBidi" w:hAnsiTheme="majorBidi" w:cstheme="majorBidi"/>
          <w:sz w:val="24"/>
          <w:szCs w:val="24"/>
        </w:rPr>
        <w:t xml:space="preserve">Out of </w:t>
      </w:r>
      <w:r w:rsidR="00EC0035">
        <w:rPr>
          <w:rFonts w:asciiTheme="majorBidi" w:hAnsiTheme="majorBidi" w:cstheme="majorBidi"/>
          <w:sz w:val="24"/>
          <w:szCs w:val="24"/>
        </w:rPr>
        <w:t>the total</w:t>
      </w:r>
      <w:r w:rsidRPr="008F1DEA">
        <w:rPr>
          <w:rFonts w:asciiTheme="majorBidi" w:hAnsiTheme="majorBidi" w:cstheme="majorBidi"/>
          <w:sz w:val="24"/>
          <w:szCs w:val="24"/>
        </w:rPr>
        <w:t xml:space="preserve"> 250 </w:t>
      </w:r>
      <w:r w:rsidR="00EC0035">
        <w:rPr>
          <w:rFonts w:asciiTheme="majorBidi" w:hAnsiTheme="majorBidi" w:cstheme="majorBidi"/>
          <w:sz w:val="24"/>
          <w:szCs w:val="24"/>
        </w:rPr>
        <w:t>cases,</w:t>
      </w:r>
      <w:r w:rsidRPr="008F1DEA">
        <w:rPr>
          <w:rFonts w:asciiTheme="majorBidi" w:hAnsiTheme="majorBidi" w:cstheme="majorBidi"/>
          <w:sz w:val="24"/>
          <w:szCs w:val="24"/>
        </w:rPr>
        <w:t xml:space="preserve"> </w:t>
      </w:r>
      <w:r w:rsidR="00EC0035">
        <w:rPr>
          <w:rFonts w:asciiTheme="majorBidi" w:hAnsiTheme="majorBidi" w:cstheme="majorBidi"/>
          <w:color w:val="000000"/>
          <w:sz w:val="24"/>
          <w:szCs w:val="24"/>
        </w:rPr>
        <w:t xml:space="preserve">24 (9.6%) </w:t>
      </w:r>
      <w:r w:rsidRPr="008F1DEA">
        <w:rPr>
          <w:rFonts w:asciiTheme="majorBidi" w:hAnsiTheme="majorBidi" w:cstheme="majorBidi"/>
          <w:color w:val="000000"/>
          <w:sz w:val="24"/>
          <w:szCs w:val="24"/>
        </w:rPr>
        <w:t>came out PCR positive as C</w:t>
      </w:r>
      <w:r w:rsidR="00EC0035">
        <w:rPr>
          <w:rFonts w:asciiTheme="majorBidi" w:hAnsiTheme="majorBidi" w:cstheme="majorBidi"/>
          <w:color w:val="000000"/>
          <w:sz w:val="24"/>
          <w:szCs w:val="24"/>
        </w:rPr>
        <w:t>OVID</w:t>
      </w:r>
      <w:r w:rsidRPr="008F1DEA">
        <w:rPr>
          <w:rFonts w:asciiTheme="majorBidi" w:hAnsiTheme="majorBidi" w:cstheme="majorBidi"/>
          <w:color w:val="000000"/>
          <w:sz w:val="24"/>
          <w:szCs w:val="24"/>
        </w:rPr>
        <w:t>-19 while 226 (90.4%) were negative for covid-19. When they were ask</w:t>
      </w:r>
      <w:r w:rsidR="00EC0035">
        <w:rPr>
          <w:rFonts w:asciiTheme="majorBidi" w:hAnsiTheme="majorBidi" w:cstheme="majorBidi"/>
          <w:color w:val="000000"/>
          <w:sz w:val="24"/>
          <w:szCs w:val="24"/>
        </w:rPr>
        <w:t>ed regarding the effect of COVID</w:t>
      </w:r>
      <w:r w:rsidRPr="008F1DEA">
        <w:rPr>
          <w:rFonts w:asciiTheme="majorBidi" w:hAnsiTheme="majorBidi" w:cstheme="majorBidi"/>
          <w:color w:val="000000"/>
          <w:sz w:val="24"/>
          <w:szCs w:val="24"/>
        </w:rPr>
        <w:t xml:space="preserve">-19 on their substance taking behavior, 138 (55.2%) were in the favor that this pandemic has increased their substance using habit while 112 (44.8%) replied that their substance using behavior has been remained as usual and covid-19 has not affected it as shown in </w:t>
      </w:r>
      <w:r w:rsidR="00EC0035">
        <w:rPr>
          <w:rFonts w:asciiTheme="majorBidi" w:hAnsiTheme="majorBidi" w:cstheme="majorBidi"/>
          <w:b/>
          <w:color w:val="000000"/>
          <w:sz w:val="24"/>
          <w:szCs w:val="24"/>
        </w:rPr>
        <w:t>Table 2</w:t>
      </w:r>
      <w:r w:rsidRPr="008F1DEA">
        <w:rPr>
          <w:rFonts w:asciiTheme="majorBidi" w:hAnsiTheme="majorBidi" w:cstheme="majorBidi"/>
          <w:b/>
          <w:color w:val="000000"/>
          <w:sz w:val="24"/>
          <w:szCs w:val="24"/>
        </w:rPr>
        <w:t>.</w:t>
      </w:r>
    </w:p>
    <w:p w:rsidR="007A1200" w:rsidRPr="008F1DEA" w:rsidRDefault="00EC0035" w:rsidP="00EC0035">
      <w:pPr>
        <w:spacing w:line="360" w:lineRule="auto"/>
        <w:jc w:val="both"/>
        <w:rPr>
          <w:rFonts w:asciiTheme="majorBidi" w:hAnsiTheme="majorBidi" w:cstheme="majorBidi"/>
          <w:b/>
          <w:sz w:val="24"/>
          <w:szCs w:val="24"/>
        </w:rPr>
      </w:pPr>
      <w:r>
        <w:rPr>
          <w:rFonts w:asciiTheme="majorBidi" w:hAnsiTheme="majorBidi" w:cstheme="majorBidi"/>
          <w:sz w:val="24"/>
          <w:szCs w:val="24"/>
        </w:rPr>
        <w:t>Statistically COVID</w:t>
      </w:r>
      <w:r w:rsidR="00AE6680" w:rsidRPr="008F1DEA">
        <w:rPr>
          <w:rFonts w:asciiTheme="majorBidi" w:hAnsiTheme="majorBidi" w:cstheme="majorBidi"/>
          <w:sz w:val="24"/>
          <w:szCs w:val="24"/>
        </w:rPr>
        <w:t>-19 status</w:t>
      </w:r>
      <w:r>
        <w:rPr>
          <w:rFonts w:asciiTheme="majorBidi" w:hAnsiTheme="majorBidi" w:cstheme="majorBidi"/>
          <w:sz w:val="24"/>
          <w:szCs w:val="24"/>
        </w:rPr>
        <w:t>,</w:t>
      </w:r>
      <w:r w:rsidR="00AE6680" w:rsidRPr="008F1DEA">
        <w:rPr>
          <w:rFonts w:asciiTheme="majorBidi" w:hAnsiTheme="majorBidi" w:cstheme="majorBidi"/>
          <w:sz w:val="24"/>
          <w:szCs w:val="24"/>
        </w:rPr>
        <w:t xml:space="preserve"> whether positive or negative was significantly related with type of substance use as well as mode of substance use having </w:t>
      </w:r>
      <w:r>
        <w:rPr>
          <w:rFonts w:asciiTheme="majorBidi" w:hAnsiTheme="majorBidi" w:cstheme="majorBidi"/>
          <w:sz w:val="24"/>
          <w:szCs w:val="24"/>
        </w:rPr>
        <w:t>a p-</w:t>
      </w:r>
      <w:r w:rsidR="00AE6680" w:rsidRPr="008F1DEA">
        <w:rPr>
          <w:rFonts w:asciiTheme="majorBidi" w:hAnsiTheme="majorBidi" w:cstheme="majorBidi"/>
          <w:sz w:val="24"/>
          <w:szCs w:val="24"/>
        </w:rPr>
        <w:t>value of less than 0.05. While the effect o</w:t>
      </w:r>
      <w:r>
        <w:rPr>
          <w:rFonts w:asciiTheme="majorBidi" w:hAnsiTheme="majorBidi" w:cstheme="majorBidi"/>
          <w:sz w:val="24"/>
          <w:szCs w:val="24"/>
        </w:rPr>
        <w:t>f COVID</w:t>
      </w:r>
      <w:r w:rsidR="00AE6680" w:rsidRPr="008F1DEA">
        <w:rPr>
          <w:rFonts w:asciiTheme="majorBidi" w:hAnsiTheme="majorBidi" w:cstheme="majorBidi"/>
          <w:sz w:val="24"/>
          <w:szCs w:val="24"/>
        </w:rPr>
        <w:t xml:space="preserve">-19 over the substance using </w:t>
      </w:r>
      <w:r w:rsidRPr="008F1DEA">
        <w:rPr>
          <w:rFonts w:asciiTheme="majorBidi" w:hAnsiTheme="majorBidi" w:cstheme="majorBidi"/>
          <w:sz w:val="24"/>
          <w:szCs w:val="24"/>
        </w:rPr>
        <w:t>behaviour</w:t>
      </w:r>
      <w:r w:rsidR="00AE6680" w:rsidRPr="008F1DEA">
        <w:rPr>
          <w:rFonts w:asciiTheme="majorBidi" w:hAnsiTheme="majorBidi" w:cstheme="majorBidi"/>
          <w:sz w:val="24"/>
          <w:szCs w:val="24"/>
        </w:rPr>
        <w:t xml:space="preserve"> was also significantly associated </w:t>
      </w:r>
      <w:r>
        <w:rPr>
          <w:rFonts w:asciiTheme="majorBidi" w:hAnsiTheme="majorBidi" w:cstheme="majorBidi"/>
          <w:sz w:val="24"/>
          <w:szCs w:val="24"/>
        </w:rPr>
        <w:t>with having</w:t>
      </w:r>
      <w:r w:rsidR="00AE6680" w:rsidRPr="008F1DEA">
        <w:rPr>
          <w:rFonts w:asciiTheme="majorBidi" w:hAnsiTheme="majorBidi" w:cstheme="majorBidi"/>
          <w:sz w:val="24"/>
          <w:szCs w:val="24"/>
        </w:rPr>
        <w:t xml:space="preserve"> </w:t>
      </w:r>
      <w:r>
        <w:rPr>
          <w:rFonts w:asciiTheme="majorBidi" w:hAnsiTheme="majorBidi" w:cstheme="majorBidi"/>
          <w:sz w:val="24"/>
          <w:szCs w:val="24"/>
        </w:rPr>
        <w:t>a p-</w:t>
      </w:r>
      <w:r w:rsidR="00AE6680" w:rsidRPr="008F1DEA">
        <w:rPr>
          <w:rFonts w:asciiTheme="majorBidi" w:hAnsiTheme="majorBidi" w:cstheme="majorBidi"/>
          <w:sz w:val="24"/>
          <w:szCs w:val="24"/>
        </w:rPr>
        <w:t xml:space="preserve"> value of less than 0.05 as shown in </w:t>
      </w:r>
      <w:r>
        <w:rPr>
          <w:rFonts w:asciiTheme="majorBidi" w:hAnsiTheme="majorBidi" w:cstheme="majorBidi"/>
          <w:b/>
          <w:sz w:val="24"/>
          <w:szCs w:val="24"/>
        </w:rPr>
        <w:t>Table 3</w:t>
      </w:r>
      <w:r w:rsidR="00AE6680" w:rsidRPr="008F1DEA">
        <w:rPr>
          <w:rFonts w:asciiTheme="majorBidi" w:hAnsiTheme="majorBidi" w:cstheme="majorBidi"/>
          <w:b/>
          <w:sz w:val="24"/>
          <w:szCs w:val="24"/>
        </w:rPr>
        <w:t>.</w:t>
      </w:r>
    </w:p>
    <w:p w:rsidR="007A1200" w:rsidRPr="008F1DEA" w:rsidRDefault="00EC0035" w:rsidP="00EC0035">
      <w:pPr>
        <w:autoSpaceDE w:val="0"/>
        <w:autoSpaceDN w:val="0"/>
        <w:adjustRightInd w:val="0"/>
        <w:spacing w:after="0"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t>Table 1</w:t>
      </w:r>
    </w:p>
    <w:p w:rsidR="007A1200" w:rsidRPr="008F1DEA" w:rsidRDefault="00AE6680" w:rsidP="00EC0035">
      <w:pPr>
        <w:autoSpaceDE w:val="0"/>
        <w:autoSpaceDN w:val="0"/>
        <w:adjustRightInd w:val="0"/>
        <w:spacing w:after="0" w:line="360" w:lineRule="auto"/>
        <w:rPr>
          <w:rFonts w:asciiTheme="majorBidi" w:hAnsiTheme="majorBidi" w:cstheme="majorBidi"/>
          <w:b/>
          <w:sz w:val="24"/>
          <w:szCs w:val="24"/>
        </w:rPr>
      </w:pPr>
      <w:r w:rsidRPr="008F1DEA">
        <w:rPr>
          <w:rFonts w:asciiTheme="majorBidi" w:hAnsiTheme="majorBidi" w:cstheme="majorBidi"/>
          <w:b/>
          <w:bCs/>
          <w:color w:val="000000"/>
          <w:sz w:val="24"/>
          <w:szCs w:val="24"/>
        </w:rPr>
        <w:t xml:space="preserve">Type, Mode and Reason </w:t>
      </w:r>
      <w:r w:rsidR="00DC3C9F">
        <w:rPr>
          <w:rFonts w:asciiTheme="majorBidi" w:hAnsiTheme="majorBidi" w:cstheme="majorBidi"/>
          <w:b/>
          <w:bCs/>
          <w:color w:val="000000"/>
          <w:sz w:val="24"/>
          <w:szCs w:val="24"/>
        </w:rPr>
        <w:t>for</w:t>
      </w:r>
      <w:r w:rsidRPr="008F1DEA">
        <w:rPr>
          <w:rFonts w:asciiTheme="majorBidi" w:hAnsiTheme="majorBidi" w:cstheme="majorBidi"/>
          <w:b/>
          <w:bCs/>
          <w:color w:val="000000"/>
          <w:sz w:val="24"/>
          <w:szCs w:val="24"/>
        </w:rPr>
        <w:t xml:space="preserve"> drug used</w:t>
      </w:r>
    </w:p>
    <w:p w:rsidR="007A1200" w:rsidRPr="008F1DEA" w:rsidRDefault="007A1200" w:rsidP="00EC0035">
      <w:pPr>
        <w:spacing w:line="360" w:lineRule="auto"/>
        <w:rPr>
          <w:rFonts w:asciiTheme="majorBidi" w:hAnsiTheme="majorBidi" w:cstheme="majorBidi"/>
        </w:rPr>
      </w:pPr>
    </w:p>
    <w:tbl>
      <w:tblPr>
        <w:tblStyle w:val="TableGrid"/>
        <w:tblW w:w="9537" w:type="dxa"/>
        <w:tblLayout w:type="fixed"/>
        <w:tblLook w:val="04A0" w:firstRow="1" w:lastRow="0" w:firstColumn="1" w:lastColumn="0" w:noHBand="0" w:noVBand="1"/>
      </w:tblPr>
      <w:tblGrid>
        <w:gridCol w:w="1569"/>
        <w:gridCol w:w="1283"/>
        <w:gridCol w:w="1354"/>
        <w:gridCol w:w="1354"/>
        <w:gridCol w:w="1251"/>
        <w:gridCol w:w="1363"/>
        <w:gridCol w:w="1363"/>
      </w:tblGrid>
      <w:tr w:rsidR="007A1200" w:rsidRPr="008F1DEA">
        <w:trPr>
          <w:trHeight w:val="630"/>
        </w:trPr>
        <w:tc>
          <w:tcPr>
            <w:tcW w:w="1569" w:type="dxa"/>
          </w:tcPr>
          <w:p w:rsidR="007A1200" w:rsidRPr="008F1DEA" w:rsidRDefault="00AE6680" w:rsidP="00EC0035">
            <w:pPr>
              <w:spacing w:after="0" w:line="360" w:lineRule="auto"/>
              <w:rPr>
                <w:rFonts w:asciiTheme="majorBidi" w:hAnsiTheme="majorBidi" w:cstheme="majorBidi"/>
                <w:sz w:val="24"/>
                <w:szCs w:val="24"/>
              </w:rPr>
            </w:pPr>
            <w:r w:rsidRPr="008F1DEA">
              <w:rPr>
                <w:rFonts w:asciiTheme="majorBidi" w:hAnsiTheme="majorBidi" w:cstheme="majorBidi"/>
                <w:b/>
                <w:bCs/>
                <w:color w:val="000000"/>
                <w:sz w:val="24"/>
                <w:szCs w:val="24"/>
              </w:rPr>
              <w:t>Type of Drug Used</w:t>
            </w:r>
          </w:p>
        </w:tc>
        <w:tc>
          <w:tcPr>
            <w:tcW w:w="1283" w:type="dxa"/>
            <w:vAlign w:val="bottom"/>
          </w:tcPr>
          <w:p w:rsidR="007A1200" w:rsidRPr="008F1DEA" w:rsidRDefault="00AE6680" w:rsidP="00EC0035">
            <w:pPr>
              <w:autoSpaceDE w:val="0"/>
              <w:autoSpaceDN w:val="0"/>
              <w:adjustRightInd w:val="0"/>
              <w:spacing w:after="0" w:line="360" w:lineRule="auto"/>
              <w:ind w:right="60"/>
              <w:rPr>
                <w:rFonts w:asciiTheme="majorBidi" w:hAnsiTheme="majorBidi" w:cstheme="majorBidi"/>
                <w:color w:val="000000"/>
                <w:sz w:val="24"/>
                <w:szCs w:val="24"/>
              </w:rPr>
            </w:pPr>
            <w:r w:rsidRPr="008F1DEA">
              <w:rPr>
                <w:rFonts w:asciiTheme="majorBidi" w:hAnsiTheme="majorBidi" w:cstheme="majorBidi"/>
                <w:color w:val="000000"/>
                <w:sz w:val="24"/>
                <w:szCs w:val="24"/>
              </w:rPr>
              <w:t>Opioids</w:t>
            </w:r>
          </w:p>
        </w:tc>
        <w:tc>
          <w:tcPr>
            <w:tcW w:w="1354" w:type="dxa"/>
            <w:vAlign w:val="bottom"/>
          </w:tcPr>
          <w:p w:rsidR="007A1200" w:rsidRPr="008F1DEA" w:rsidRDefault="00AE6680" w:rsidP="00EC0035">
            <w:pPr>
              <w:autoSpaceDE w:val="0"/>
              <w:autoSpaceDN w:val="0"/>
              <w:adjustRightInd w:val="0"/>
              <w:spacing w:after="0" w:line="360" w:lineRule="auto"/>
              <w:ind w:right="60"/>
              <w:rPr>
                <w:rFonts w:asciiTheme="majorBidi" w:hAnsiTheme="majorBidi" w:cstheme="majorBidi"/>
                <w:color w:val="000000"/>
                <w:sz w:val="24"/>
                <w:szCs w:val="24"/>
              </w:rPr>
            </w:pPr>
            <w:r w:rsidRPr="008F1DEA">
              <w:rPr>
                <w:rFonts w:asciiTheme="majorBidi" w:hAnsiTheme="majorBidi" w:cstheme="majorBidi"/>
                <w:color w:val="000000"/>
                <w:sz w:val="24"/>
                <w:szCs w:val="24"/>
              </w:rPr>
              <w:t>Stimulants</w:t>
            </w:r>
          </w:p>
        </w:tc>
        <w:tc>
          <w:tcPr>
            <w:tcW w:w="1354" w:type="dxa"/>
          </w:tcPr>
          <w:p w:rsidR="007A1200" w:rsidRPr="008F1DEA" w:rsidRDefault="00AE6680" w:rsidP="00EC0035">
            <w:pPr>
              <w:autoSpaceDE w:val="0"/>
              <w:autoSpaceDN w:val="0"/>
              <w:adjustRightInd w:val="0"/>
              <w:spacing w:after="0" w:line="360" w:lineRule="auto"/>
              <w:ind w:right="60"/>
              <w:rPr>
                <w:rFonts w:asciiTheme="majorBidi" w:hAnsiTheme="majorBidi" w:cstheme="majorBidi"/>
                <w:color w:val="000000"/>
                <w:sz w:val="24"/>
                <w:szCs w:val="24"/>
              </w:rPr>
            </w:pPr>
            <w:r w:rsidRPr="008F1DEA">
              <w:rPr>
                <w:rFonts w:asciiTheme="majorBidi" w:hAnsiTheme="majorBidi" w:cstheme="majorBidi"/>
                <w:color w:val="000000"/>
                <w:sz w:val="24"/>
                <w:szCs w:val="24"/>
              </w:rPr>
              <w:t>Cannabis</w:t>
            </w:r>
          </w:p>
        </w:tc>
        <w:tc>
          <w:tcPr>
            <w:tcW w:w="1251"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Alcohol</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Multiple</w:t>
            </w:r>
          </w:p>
        </w:tc>
        <w:tc>
          <w:tcPr>
            <w:tcW w:w="1363" w:type="dxa"/>
          </w:tcPr>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Total</w:t>
            </w:r>
          </w:p>
        </w:tc>
      </w:tr>
      <w:tr w:rsidR="007A1200" w:rsidRPr="008F1DEA">
        <w:trPr>
          <w:trHeight w:val="630"/>
        </w:trPr>
        <w:tc>
          <w:tcPr>
            <w:tcW w:w="1569"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Frequency (%)</w:t>
            </w:r>
          </w:p>
        </w:tc>
        <w:tc>
          <w:tcPr>
            <w:tcW w:w="1283"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88 (35.2%)</w:t>
            </w:r>
          </w:p>
        </w:tc>
        <w:tc>
          <w:tcPr>
            <w:tcW w:w="1354"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112(44.8%)</w:t>
            </w:r>
          </w:p>
        </w:tc>
        <w:tc>
          <w:tcPr>
            <w:tcW w:w="1354"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24(9.6%)</w:t>
            </w:r>
          </w:p>
        </w:tc>
        <w:tc>
          <w:tcPr>
            <w:tcW w:w="1251"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2(0.8%)</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24(9.6%)</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250(100%)</w:t>
            </w:r>
          </w:p>
        </w:tc>
      </w:tr>
      <w:tr w:rsidR="007A1200" w:rsidRPr="008F1DEA">
        <w:trPr>
          <w:trHeight w:val="630"/>
        </w:trPr>
        <w:tc>
          <w:tcPr>
            <w:tcW w:w="1569" w:type="dxa"/>
          </w:tcPr>
          <w:p w:rsidR="007A1200" w:rsidRPr="008F1DEA" w:rsidRDefault="00AE6680" w:rsidP="00EC0035">
            <w:pPr>
              <w:autoSpaceDE w:val="0"/>
              <w:autoSpaceDN w:val="0"/>
              <w:adjustRightInd w:val="0"/>
              <w:spacing w:after="0" w:line="360" w:lineRule="auto"/>
              <w:rPr>
                <w:rFonts w:asciiTheme="majorBidi" w:hAnsiTheme="majorBidi" w:cstheme="majorBidi"/>
                <w:sz w:val="24"/>
                <w:szCs w:val="24"/>
              </w:rPr>
            </w:pPr>
            <w:r w:rsidRPr="008F1DEA">
              <w:rPr>
                <w:rFonts w:asciiTheme="majorBidi" w:hAnsiTheme="majorBidi" w:cstheme="majorBidi"/>
                <w:b/>
                <w:bCs/>
                <w:color w:val="000000"/>
                <w:sz w:val="24"/>
                <w:szCs w:val="24"/>
              </w:rPr>
              <w:t>Mode of Drugs used</w:t>
            </w:r>
          </w:p>
        </w:tc>
        <w:tc>
          <w:tcPr>
            <w:tcW w:w="1283"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Oral</w:t>
            </w:r>
          </w:p>
        </w:tc>
        <w:tc>
          <w:tcPr>
            <w:tcW w:w="1354"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Injectable</w:t>
            </w:r>
          </w:p>
        </w:tc>
        <w:tc>
          <w:tcPr>
            <w:tcW w:w="1354" w:type="dxa"/>
          </w:tcPr>
          <w:p w:rsidR="007A1200" w:rsidRPr="008F1DEA" w:rsidRDefault="00AE6680" w:rsidP="00EC0035">
            <w:pPr>
              <w:autoSpaceDE w:val="0"/>
              <w:autoSpaceDN w:val="0"/>
              <w:adjustRightInd w:val="0"/>
              <w:spacing w:after="0" w:line="360" w:lineRule="auto"/>
              <w:ind w:right="60"/>
              <w:rPr>
                <w:rFonts w:asciiTheme="majorBidi" w:hAnsiTheme="majorBidi" w:cstheme="majorBidi"/>
                <w:color w:val="000000"/>
                <w:sz w:val="24"/>
                <w:szCs w:val="24"/>
              </w:rPr>
            </w:pPr>
            <w:r w:rsidRPr="008F1DEA">
              <w:rPr>
                <w:rFonts w:asciiTheme="majorBidi" w:hAnsiTheme="majorBidi" w:cstheme="majorBidi"/>
                <w:color w:val="000000"/>
                <w:sz w:val="24"/>
                <w:szCs w:val="24"/>
              </w:rPr>
              <w:t>Snuffing</w:t>
            </w:r>
          </w:p>
        </w:tc>
        <w:tc>
          <w:tcPr>
            <w:tcW w:w="1251"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Smoke</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Other Mode</w:t>
            </w:r>
          </w:p>
        </w:tc>
        <w:tc>
          <w:tcPr>
            <w:tcW w:w="1363" w:type="dxa"/>
          </w:tcPr>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Total</w:t>
            </w:r>
          </w:p>
        </w:tc>
      </w:tr>
      <w:tr w:rsidR="007A1200" w:rsidRPr="008F1DEA">
        <w:trPr>
          <w:trHeight w:val="630"/>
        </w:trPr>
        <w:tc>
          <w:tcPr>
            <w:tcW w:w="1569"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Frequency (%)</w:t>
            </w:r>
          </w:p>
        </w:tc>
        <w:tc>
          <w:tcPr>
            <w:tcW w:w="1283"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14 (5.6%)</w:t>
            </w:r>
          </w:p>
        </w:tc>
        <w:tc>
          <w:tcPr>
            <w:tcW w:w="1354"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22 (8.8%)</w:t>
            </w:r>
          </w:p>
        </w:tc>
        <w:tc>
          <w:tcPr>
            <w:tcW w:w="1354"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141(56.4%)</w:t>
            </w:r>
          </w:p>
        </w:tc>
        <w:tc>
          <w:tcPr>
            <w:tcW w:w="1251"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73(29.2%)</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0</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250(100%)</w:t>
            </w:r>
          </w:p>
        </w:tc>
      </w:tr>
      <w:tr w:rsidR="007A1200" w:rsidRPr="008F1DEA">
        <w:trPr>
          <w:trHeight w:val="630"/>
        </w:trPr>
        <w:tc>
          <w:tcPr>
            <w:tcW w:w="1569"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b/>
                <w:bCs/>
                <w:color w:val="000000"/>
                <w:sz w:val="24"/>
                <w:szCs w:val="24"/>
              </w:rPr>
              <w:lastRenderedPageBreak/>
              <w:t xml:space="preserve">Reason </w:t>
            </w:r>
            <w:r w:rsidR="00DC3C9F">
              <w:rPr>
                <w:rFonts w:asciiTheme="majorBidi" w:hAnsiTheme="majorBidi" w:cstheme="majorBidi"/>
                <w:b/>
                <w:bCs/>
                <w:color w:val="000000"/>
                <w:sz w:val="24"/>
                <w:szCs w:val="24"/>
              </w:rPr>
              <w:t>for</w:t>
            </w:r>
            <w:r w:rsidRPr="008F1DEA">
              <w:rPr>
                <w:rFonts w:asciiTheme="majorBidi" w:hAnsiTheme="majorBidi" w:cstheme="majorBidi"/>
                <w:b/>
                <w:bCs/>
                <w:color w:val="000000"/>
                <w:sz w:val="24"/>
                <w:szCs w:val="24"/>
              </w:rPr>
              <w:t xml:space="preserve"> Drug use</w:t>
            </w:r>
          </w:p>
        </w:tc>
        <w:tc>
          <w:tcPr>
            <w:tcW w:w="1283"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Frustration</w:t>
            </w:r>
          </w:p>
        </w:tc>
        <w:tc>
          <w:tcPr>
            <w:tcW w:w="1354"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Fun</w:t>
            </w:r>
          </w:p>
        </w:tc>
        <w:tc>
          <w:tcPr>
            <w:tcW w:w="1354"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Peer Pressure</w:t>
            </w:r>
          </w:p>
        </w:tc>
        <w:tc>
          <w:tcPr>
            <w:tcW w:w="1251"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 xml:space="preserve">Pain Relief </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Aphrodisiac</w:t>
            </w:r>
          </w:p>
        </w:tc>
        <w:tc>
          <w:tcPr>
            <w:tcW w:w="1363" w:type="dxa"/>
          </w:tcPr>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Total</w:t>
            </w:r>
          </w:p>
        </w:tc>
      </w:tr>
      <w:tr w:rsidR="007A1200" w:rsidRPr="008F1DEA">
        <w:trPr>
          <w:trHeight w:val="630"/>
        </w:trPr>
        <w:tc>
          <w:tcPr>
            <w:tcW w:w="1569"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Frequency (%)</w:t>
            </w:r>
          </w:p>
        </w:tc>
        <w:tc>
          <w:tcPr>
            <w:tcW w:w="1283"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9 (3.6)</w:t>
            </w:r>
          </w:p>
        </w:tc>
        <w:tc>
          <w:tcPr>
            <w:tcW w:w="1354"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125 (50%)</w:t>
            </w:r>
          </w:p>
        </w:tc>
        <w:tc>
          <w:tcPr>
            <w:tcW w:w="1354"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106(42.4%)</w:t>
            </w:r>
          </w:p>
        </w:tc>
        <w:tc>
          <w:tcPr>
            <w:tcW w:w="1251"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3(1.2%)</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7(2.8%)</w:t>
            </w:r>
          </w:p>
        </w:tc>
        <w:tc>
          <w:tcPr>
            <w:tcW w:w="1363"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250(100%)</w:t>
            </w:r>
          </w:p>
        </w:tc>
      </w:tr>
    </w:tbl>
    <w:p w:rsidR="007A1200" w:rsidRPr="008F1DEA" w:rsidRDefault="007A1200" w:rsidP="00EC0035">
      <w:pPr>
        <w:spacing w:line="360" w:lineRule="auto"/>
        <w:jc w:val="both"/>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7A1200" w:rsidRPr="008F1DEA" w:rsidRDefault="00EC0035" w:rsidP="00EC0035">
      <w:pPr>
        <w:spacing w:line="360" w:lineRule="auto"/>
        <w:rPr>
          <w:rFonts w:asciiTheme="majorBidi" w:hAnsiTheme="majorBidi" w:cstheme="majorBidi"/>
          <w:b/>
          <w:sz w:val="24"/>
          <w:szCs w:val="24"/>
        </w:rPr>
      </w:pPr>
      <w:r>
        <w:rPr>
          <w:rFonts w:asciiTheme="majorBidi" w:hAnsiTheme="majorBidi" w:cstheme="majorBidi"/>
          <w:b/>
          <w:sz w:val="24"/>
          <w:szCs w:val="24"/>
        </w:rPr>
        <w:t>Table 2</w:t>
      </w:r>
    </w:p>
    <w:p w:rsidR="007A1200" w:rsidRPr="008F1DEA" w:rsidRDefault="00AE6680" w:rsidP="00EC0035">
      <w:pPr>
        <w:spacing w:line="360" w:lineRule="auto"/>
        <w:rPr>
          <w:rFonts w:asciiTheme="majorBidi" w:hAnsiTheme="majorBidi" w:cstheme="majorBidi"/>
          <w:b/>
          <w:sz w:val="24"/>
          <w:szCs w:val="24"/>
        </w:rPr>
      </w:pPr>
      <w:r w:rsidRPr="008F1DEA">
        <w:rPr>
          <w:rFonts w:asciiTheme="majorBidi" w:hAnsiTheme="majorBidi" w:cstheme="majorBidi"/>
          <w:b/>
          <w:sz w:val="24"/>
          <w:szCs w:val="24"/>
        </w:rPr>
        <w:t xml:space="preserve">Covid-19 status and Effect on substance use </w:t>
      </w:r>
      <w:r w:rsidR="00DC3C9F" w:rsidRPr="008F1DEA">
        <w:rPr>
          <w:rFonts w:asciiTheme="majorBidi" w:hAnsiTheme="majorBidi" w:cstheme="majorBidi"/>
          <w:b/>
          <w:sz w:val="24"/>
          <w:szCs w:val="24"/>
        </w:rPr>
        <w:t>behaviour</w:t>
      </w:r>
    </w:p>
    <w:tbl>
      <w:tblPr>
        <w:tblStyle w:val="TableGrid"/>
        <w:tblW w:w="9515" w:type="dxa"/>
        <w:tblLook w:val="04A0" w:firstRow="1" w:lastRow="0" w:firstColumn="1" w:lastColumn="0" w:noHBand="0" w:noVBand="1"/>
      </w:tblPr>
      <w:tblGrid>
        <w:gridCol w:w="2972"/>
        <w:gridCol w:w="1889"/>
        <w:gridCol w:w="2327"/>
        <w:gridCol w:w="2327"/>
      </w:tblGrid>
      <w:tr w:rsidR="007A1200" w:rsidRPr="008F1DEA">
        <w:trPr>
          <w:trHeight w:val="190"/>
        </w:trPr>
        <w:tc>
          <w:tcPr>
            <w:tcW w:w="2972" w:type="dxa"/>
          </w:tcPr>
          <w:p w:rsidR="007A1200" w:rsidRPr="008F1DEA" w:rsidRDefault="00AE6680" w:rsidP="00EC0035">
            <w:pPr>
              <w:spacing w:after="0" w:line="360" w:lineRule="auto"/>
              <w:rPr>
                <w:rFonts w:asciiTheme="majorBidi" w:hAnsiTheme="majorBidi" w:cstheme="majorBidi"/>
                <w:sz w:val="24"/>
                <w:szCs w:val="24"/>
              </w:rPr>
            </w:pPr>
            <w:r w:rsidRPr="008F1DEA">
              <w:rPr>
                <w:rFonts w:asciiTheme="majorBidi" w:hAnsiTheme="majorBidi" w:cstheme="majorBidi"/>
                <w:b/>
                <w:bCs/>
                <w:color w:val="000000"/>
                <w:sz w:val="24"/>
                <w:szCs w:val="24"/>
              </w:rPr>
              <w:t>Covid-19 status</w:t>
            </w:r>
          </w:p>
        </w:tc>
        <w:tc>
          <w:tcPr>
            <w:tcW w:w="1889" w:type="dxa"/>
            <w:vAlign w:val="bottom"/>
          </w:tcPr>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PCR Positive</w:t>
            </w:r>
          </w:p>
        </w:tc>
        <w:tc>
          <w:tcPr>
            <w:tcW w:w="2327" w:type="dxa"/>
            <w:vAlign w:val="bottom"/>
          </w:tcPr>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PCR Negative</w:t>
            </w:r>
          </w:p>
        </w:tc>
        <w:tc>
          <w:tcPr>
            <w:tcW w:w="2327" w:type="dxa"/>
          </w:tcPr>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Total</w:t>
            </w:r>
          </w:p>
        </w:tc>
      </w:tr>
      <w:tr w:rsidR="007A1200" w:rsidRPr="008F1DEA">
        <w:trPr>
          <w:trHeight w:val="511"/>
        </w:trPr>
        <w:tc>
          <w:tcPr>
            <w:tcW w:w="2972"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 xml:space="preserve">Frequency </w:t>
            </w:r>
          </w:p>
        </w:tc>
        <w:tc>
          <w:tcPr>
            <w:tcW w:w="1889"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24 (9.6%)</w:t>
            </w:r>
          </w:p>
        </w:tc>
        <w:tc>
          <w:tcPr>
            <w:tcW w:w="2327"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226 (90.4%)</w:t>
            </w:r>
          </w:p>
        </w:tc>
        <w:tc>
          <w:tcPr>
            <w:tcW w:w="2327" w:type="dxa"/>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250 (100%)</w:t>
            </w:r>
          </w:p>
        </w:tc>
      </w:tr>
      <w:tr w:rsidR="007A1200" w:rsidRPr="008F1DEA">
        <w:trPr>
          <w:trHeight w:val="614"/>
        </w:trPr>
        <w:tc>
          <w:tcPr>
            <w:tcW w:w="2972" w:type="dxa"/>
          </w:tcPr>
          <w:p w:rsidR="007A1200" w:rsidRPr="008F1DEA" w:rsidRDefault="00AE6680" w:rsidP="00EC0035">
            <w:pPr>
              <w:autoSpaceDE w:val="0"/>
              <w:autoSpaceDN w:val="0"/>
              <w:adjustRightInd w:val="0"/>
              <w:spacing w:after="0" w:line="360" w:lineRule="auto"/>
              <w:rPr>
                <w:rFonts w:asciiTheme="majorBidi" w:hAnsiTheme="majorBidi" w:cstheme="majorBidi"/>
                <w:sz w:val="24"/>
                <w:szCs w:val="24"/>
              </w:rPr>
            </w:pPr>
            <w:r w:rsidRPr="008F1DEA">
              <w:rPr>
                <w:rFonts w:asciiTheme="majorBidi" w:hAnsiTheme="majorBidi" w:cstheme="majorBidi"/>
                <w:b/>
                <w:bCs/>
                <w:color w:val="000000"/>
                <w:sz w:val="24"/>
                <w:szCs w:val="24"/>
              </w:rPr>
              <w:t xml:space="preserve">Effect of Covid-19 on substance use </w:t>
            </w:r>
            <w:r w:rsidR="00DC3C9F" w:rsidRPr="008F1DEA">
              <w:rPr>
                <w:rFonts w:asciiTheme="majorBidi" w:hAnsiTheme="majorBidi" w:cstheme="majorBidi"/>
                <w:b/>
                <w:bCs/>
                <w:color w:val="000000"/>
                <w:sz w:val="24"/>
                <w:szCs w:val="24"/>
              </w:rPr>
              <w:t>behaviour</w:t>
            </w:r>
          </w:p>
        </w:tc>
        <w:tc>
          <w:tcPr>
            <w:tcW w:w="1889"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Increased</w:t>
            </w:r>
          </w:p>
        </w:tc>
        <w:tc>
          <w:tcPr>
            <w:tcW w:w="2327"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No effect</w:t>
            </w:r>
          </w:p>
        </w:tc>
        <w:tc>
          <w:tcPr>
            <w:tcW w:w="2327" w:type="dxa"/>
          </w:tcPr>
          <w:p w:rsidR="007A1200" w:rsidRPr="008F1DEA" w:rsidRDefault="007A120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p>
          <w:p w:rsidR="007A1200" w:rsidRPr="008F1DEA" w:rsidRDefault="00AE6680" w:rsidP="00EC0035">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8F1DEA">
              <w:rPr>
                <w:rFonts w:asciiTheme="majorBidi" w:hAnsiTheme="majorBidi" w:cstheme="majorBidi"/>
                <w:color w:val="000000"/>
                <w:sz w:val="24"/>
                <w:szCs w:val="24"/>
              </w:rPr>
              <w:t>Total</w:t>
            </w:r>
          </w:p>
        </w:tc>
      </w:tr>
      <w:tr w:rsidR="007A1200" w:rsidRPr="008F1DEA">
        <w:trPr>
          <w:trHeight w:val="497"/>
        </w:trPr>
        <w:tc>
          <w:tcPr>
            <w:tcW w:w="2972" w:type="dxa"/>
          </w:tcPr>
          <w:p w:rsidR="007A1200" w:rsidRPr="008F1DEA" w:rsidRDefault="00AE6680" w:rsidP="00EC0035">
            <w:pPr>
              <w:autoSpaceDE w:val="0"/>
              <w:autoSpaceDN w:val="0"/>
              <w:adjustRightInd w:val="0"/>
              <w:spacing w:after="0" w:line="360" w:lineRule="auto"/>
              <w:ind w:right="60"/>
              <w:rPr>
                <w:rFonts w:asciiTheme="majorBidi" w:hAnsiTheme="majorBidi" w:cstheme="majorBidi"/>
                <w:color w:val="000000"/>
                <w:sz w:val="24"/>
                <w:szCs w:val="24"/>
              </w:rPr>
            </w:pPr>
            <w:r w:rsidRPr="008F1DEA">
              <w:rPr>
                <w:rFonts w:asciiTheme="majorBidi" w:hAnsiTheme="majorBidi" w:cstheme="majorBidi"/>
                <w:color w:val="000000"/>
                <w:sz w:val="24"/>
                <w:szCs w:val="24"/>
              </w:rPr>
              <w:t>Frequency (%)</w:t>
            </w:r>
          </w:p>
        </w:tc>
        <w:tc>
          <w:tcPr>
            <w:tcW w:w="1889"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138 (55.2%)</w:t>
            </w:r>
          </w:p>
        </w:tc>
        <w:tc>
          <w:tcPr>
            <w:tcW w:w="2327" w:type="dxa"/>
            <w:vAlign w:val="center"/>
          </w:tcPr>
          <w:p w:rsidR="007A1200" w:rsidRPr="008F1DEA" w:rsidRDefault="00AE6680" w:rsidP="00EC0035">
            <w:pPr>
              <w:autoSpaceDE w:val="0"/>
              <w:autoSpaceDN w:val="0"/>
              <w:adjustRightInd w:val="0"/>
              <w:spacing w:after="0" w:line="360" w:lineRule="auto"/>
              <w:ind w:left="60" w:right="60"/>
              <w:rPr>
                <w:rFonts w:asciiTheme="majorBidi" w:hAnsiTheme="majorBidi" w:cstheme="majorBidi"/>
                <w:color w:val="000000"/>
                <w:sz w:val="24"/>
                <w:szCs w:val="24"/>
              </w:rPr>
            </w:pPr>
            <w:r w:rsidRPr="008F1DEA">
              <w:rPr>
                <w:rFonts w:asciiTheme="majorBidi" w:hAnsiTheme="majorBidi" w:cstheme="majorBidi"/>
                <w:color w:val="000000"/>
                <w:sz w:val="24"/>
                <w:szCs w:val="24"/>
              </w:rPr>
              <w:t>112 (44.8%)</w:t>
            </w:r>
          </w:p>
        </w:tc>
        <w:tc>
          <w:tcPr>
            <w:tcW w:w="2327" w:type="dxa"/>
          </w:tcPr>
          <w:p w:rsidR="007A1200" w:rsidRPr="008F1DEA" w:rsidRDefault="00AE6680" w:rsidP="00EC0035">
            <w:pPr>
              <w:autoSpaceDE w:val="0"/>
              <w:autoSpaceDN w:val="0"/>
              <w:adjustRightInd w:val="0"/>
              <w:spacing w:after="0" w:line="360" w:lineRule="auto"/>
              <w:ind w:right="60"/>
              <w:rPr>
                <w:rFonts w:asciiTheme="majorBidi" w:hAnsiTheme="majorBidi" w:cstheme="majorBidi"/>
                <w:color w:val="000000"/>
                <w:sz w:val="24"/>
                <w:szCs w:val="24"/>
              </w:rPr>
            </w:pPr>
            <w:r w:rsidRPr="008F1DEA">
              <w:rPr>
                <w:rFonts w:asciiTheme="majorBidi" w:hAnsiTheme="majorBidi" w:cstheme="majorBidi"/>
                <w:color w:val="000000"/>
                <w:sz w:val="24"/>
                <w:szCs w:val="24"/>
              </w:rPr>
              <w:t>250 (100%)</w:t>
            </w:r>
          </w:p>
        </w:tc>
      </w:tr>
    </w:tbl>
    <w:p w:rsidR="007A1200" w:rsidRPr="008F1DEA" w:rsidRDefault="007A1200" w:rsidP="00EC0035">
      <w:pPr>
        <w:spacing w:line="360" w:lineRule="auto"/>
        <w:rPr>
          <w:rFonts w:asciiTheme="majorBidi" w:hAnsiTheme="majorBidi" w:cstheme="majorBidi"/>
          <w:b/>
          <w:sz w:val="24"/>
          <w:szCs w:val="24"/>
        </w:rPr>
      </w:pPr>
    </w:p>
    <w:p w:rsidR="007A1200" w:rsidRPr="008F1DEA" w:rsidRDefault="007A1200" w:rsidP="00EC0035">
      <w:pPr>
        <w:spacing w:line="360" w:lineRule="auto"/>
        <w:rPr>
          <w:rFonts w:asciiTheme="majorBidi" w:hAnsiTheme="majorBidi" w:cstheme="majorBidi"/>
          <w:b/>
          <w:sz w:val="24"/>
          <w:szCs w:val="24"/>
        </w:rPr>
      </w:pPr>
    </w:p>
    <w:p w:rsidR="007A1200" w:rsidRPr="008F1DEA" w:rsidRDefault="007A1200"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DC3C9F" w:rsidRDefault="00DC3C9F" w:rsidP="00EC0035">
      <w:pPr>
        <w:spacing w:line="360" w:lineRule="auto"/>
        <w:rPr>
          <w:rFonts w:asciiTheme="majorBidi" w:hAnsiTheme="majorBidi" w:cstheme="majorBidi"/>
          <w:b/>
          <w:sz w:val="24"/>
          <w:szCs w:val="24"/>
        </w:rPr>
      </w:pPr>
    </w:p>
    <w:p w:rsidR="00EC0035" w:rsidRDefault="00EC0035" w:rsidP="00DC3C9F">
      <w:pPr>
        <w:spacing w:after="0" w:line="360" w:lineRule="auto"/>
        <w:rPr>
          <w:rFonts w:asciiTheme="majorBidi" w:hAnsiTheme="majorBidi" w:cstheme="majorBidi"/>
          <w:b/>
          <w:sz w:val="24"/>
          <w:szCs w:val="24"/>
        </w:rPr>
      </w:pPr>
      <w:r>
        <w:rPr>
          <w:rFonts w:asciiTheme="majorBidi" w:hAnsiTheme="majorBidi" w:cstheme="majorBidi"/>
          <w:b/>
          <w:sz w:val="24"/>
          <w:szCs w:val="24"/>
        </w:rPr>
        <w:t>Table 3</w:t>
      </w:r>
    </w:p>
    <w:p w:rsidR="007A1200" w:rsidRPr="008F1DEA" w:rsidRDefault="00AE6680" w:rsidP="00EC0035">
      <w:pPr>
        <w:spacing w:line="360" w:lineRule="auto"/>
        <w:rPr>
          <w:rFonts w:asciiTheme="majorBidi" w:hAnsiTheme="majorBidi" w:cstheme="majorBidi"/>
          <w:b/>
          <w:sz w:val="24"/>
          <w:szCs w:val="24"/>
        </w:rPr>
      </w:pPr>
      <w:r w:rsidRPr="008F1DEA">
        <w:rPr>
          <w:rFonts w:asciiTheme="majorBidi" w:hAnsiTheme="majorBidi" w:cstheme="majorBidi"/>
          <w:b/>
          <w:sz w:val="24"/>
          <w:szCs w:val="24"/>
        </w:rPr>
        <w:t xml:space="preserve">Stratification of Substance use with covid-19 status and effect on substance use </w:t>
      </w:r>
      <w:r w:rsidR="00DC3C9F" w:rsidRPr="008F1DEA">
        <w:rPr>
          <w:rFonts w:asciiTheme="majorBidi" w:hAnsiTheme="majorBidi" w:cstheme="majorBidi"/>
          <w:b/>
          <w:sz w:val="24"/>
          <w:szCs w:val="24"/>
        </w:rPr>
        <w:t>behaviour</w:t>
      </w:r>
    </w:p>
    <w:tbl>
      <w:tblPr>
        <w:tblStyle w:val="TableGrid"/>
        <w:tblW w:w="10685" w:type="dxa"/>
        <w:tblInd w:w="-512" w:type="dxa"/>
        <w:tblLayout w:type="fixed"/>
        <w:tblLook w:val="04A0" w:firstRow="1" w:lastRow="0" w:firstColumn="1" w:lastColumn="0" w:noHBand="0" w:noVBand="1"/>
      </w:tblPr>
      <w:tblGrid>
        <w:gridCol w:w="1471"/>
        <w:gridCol w:w="992"/>
        <w:gridCol w:w="180"/>
        <w:gridCol w:w="104"/>
        <w:gridCol w:w="1275"/>
        <w:gridCol w:w="142"/>
        <w:gridCol w:w="25"/>
        <w:gridCol w:w="8"/>
        <w:gridCol w:w="109"/>
        <w:gridCol w:w="1276"/>
        <w:gridCol w:w="32"/>
        <w:gridCol w:w="109"/>
        <w:gridCol w:w="993"/>
        <w:gridCol w:w="141"/>
        <w:gridCol w:w="142"/>
        <w:gridCol w:w="1248"/>
        <w:gridCol w:w="28"/>
        <w:gridCol w:w="1559"/>
        <w:gridCol w:w="851"/>
      </w:tblGrid>
      <w:tr w:rsidR="007A1200" w:rsidRPr="00DC3C9F">
        <w:trPr>
          <w:trHeight w:val="274"/>
        </w:trPr>
        <w:tc>
          <w:tcPr>
            <w:tcW w:w="1471" w:type="dxa"/>
            <w:vMerge w:val="restart"/>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Covid-19 Status</w:t>
            </w:r>
          </w:p>
        </w:tc>
        <w:tc>
          <w:tcPr>
            <w:tcW w:w="8363" w:type="dxa"/>
            <w:gridSpan w:val="17"/>
          </w:tcPr>
          <w:p w:rsidR="007A1200" w:rsidRPr="00DC3C9F" w:rsidRDefault="00AE6680" w:rsidP="00EC0035">
            <w:pPr>
              <w:spacing w:after="0" w:line="360" w:lineRule="auto"/>
              <w:jc w:val="center"/>
              <w:rPr>
                <w:rFonts w:asciiTheme="majorBidi" w:hAnsiTheme="majorBidi" w:cstheme="majorBidi"/>
                <w:bCs/>
              </w:rPr>
            </w:pPr>
            <w:r w:rsidRPr="00DC3C9F">
              <w:rPr>
                <w:rFonts w:asciiTheme="majorBidi" w:hAnsiTheme="majorBidi" w:cstheme="majorBidi"/>
                <w:bCs/>
              </w:rPr>
              <w:t>Drug Used</w:t>
            </w:r>
          </w:p>
        </w:tc>
        <w:tc>
          <w:tcPr>
            <w:tcW w:w="851" w:type="dxa"/>
            <w:vMerge w:val="restart"/>
          </w:tcPr>
          <w:p w:rsidR="007A1200" w:rsidRPr="00DC3C9F" w:rsidRDefault="007A1200" w:rsidP="00EC0035">
            <w:pPr>
              <w:spacing w:after="0" w:line="360" w:lineRule="auto"/>
              <w:jc w:val="center"/>
              <w:rPr>
                <w:rFonts w:asciiTheme="majorBidi" w:hAnsiTheme="majorBidi" w:cstheme="majorBidi"/>
                <w:bCs/>
              </w:rPr>
            </w:pP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P Value</w:t>
            </w:r>
          </w:p>
        </w:tc>
      </w:tr>
      <w:tr w:rsidR="007A1200" w:rsidRPr="00DC3C9F">
        <w:trPr>
          <w:trHeight w:val="326"/>
        </w:trPr>
        <w:tc>
          <w:tcPr>
            <w:tcW w:w="1471" w:type="dxa"/>
            <w:vMerge/>
          </w:tcPr>
          <w:p w:rsidR="007A1200" w:rsidRPr="00DC3C9F" w:rsidRDefault="007A1200" w:rsidP="00EC0035">
            <w:pPr>
              <w:spacing w:after="0" w:line="360" w:lineRule="auto"/>
              <w:rPr>
                <w:rFonts w:asciiTheme="majorBidi" w:hAnsiTheme="majorBidi" w:cstheme="majorBidi"/>
                <w:bCs/>
              </w:rPr>
            </w:pPr>
          </w:p>
        </w:tc>
        <w:tc>
          <w:tcPr>
            <w:tcW w:w="992" w:type="dxa"/>
            <w:vAlign w:val="bottom"/>
          </w:tcPr>
          <w:p w:rsidR="007A1200" w:rsidRPr="00DC3C9F" w:rsidRDefault="00AE6680" w:rsidP="00EC0035">
            <w:pPr>
              <w:autoSpaceDE w:val="0"/>
              <w:autoSpaceDN w:val="0"/>
              <w:adjustRightInd w:val="0"/>
              <w:spacing w:after="0" w:line="360" w:lineRule="auto"/>
              <w:ind w:left="60" w:right="60"/>
              <w:jc w:val="center"/>
              <w:rPr>
                <w:rFonts w:asciiTheme="majorBidi" w:hAnsiTheme="majorBidi" w:cstheme="majorBidi"/>
                <w:bCs/>
                <w:color w:val="000000"/>
              </w:rPr>
            </w:pPr>
            <w:r w:rsidRPr="00DC3C9F">
              <w:rPr>
                <w:rFonts w:asciiTheme="majorBidi" w:hAnsiTheme="majorBidi" w:cstheme="majorBidi"/>
                <w:bCs/>
                <w:color w:val="000000"/>
              </w:rPr>
              <w:t>Opioids</w:t>
            </w:r>
          </w:p>
        </w:tc>
        <w:tc>
          <w:tcPr>
            <w:tcW w:w="1559" w:type="dxa"/>
            <w:gridSpan w:val="3"/>
            <w:vAlign w:val="bottom"/>
          </w:tcPr>
          <w:p w:rsidR="007A1200" w:rsidRPr="00DC3C9F" w:rsidRDefault="00AE6680" w:rsidP="00EC0035">
            <w:pPr>
              <w:autoSpaceDE w:val="0"/>
              <w:autoSpaceDN w:val="0"/>
              <w:adjustRightInd w:val="0"/>
              <w:spacing w:after="0" w:line="360" w:lineRule="auto"/>
              <w:ind w:left="60" w:right="60"/>
              <w:jc w:val="center"/>
              <w:rPr>
                <w:rFonts w:asciiTheme="majorBidi" w:hAnsiTheme="majorBidi" w:cstheme="majorBidi"/>
                <w:bCs/>
                <w:color w:val="000000"/>
              </w:rPr>
            </w:pPr>
            <w:r w:rsidRPr="00DC3C9F">
              <w:rPr>
                <w:rFonts w:asciiTheme="majorBidi" w:hAnsiTheme="majorBidi" w:cstheme="majorBidi"/>
                <w:bCs/>
                <w:color w:val="000000"/>
              </w:rPr>
              <w:t>Stimulants</w:t>
            </w:r>
          </w:p>
        </w:tc>
        <w:tc>
          <w:tcPr>
            <w:tcW w:w="1560" w:type="dxa"/>
            <w:gridSpan w:val="5"/>
            <w:vAlign w:val="bottom"/>
          </w:tcPr>
          <w:p w:rsidR="007A1200" w:rsidRPr="00DC3C9F" w:rsidRDefault="00AE6680" w:rsidP="00EC0035">
            <w:pPr>
              <w:autoSpaceDE w:val="0"/>
              <w:autoSpaceDN w:val="0"/>
              <w:adjustRightInd w:val="0"/>
              <w:spacing w:after="0" w:line="360" w:lineRule="auto"/>
              <w:ind w:left="60" w:right="60"/>
              <w:jc w:val="center"/>
              <w:rPr>
                <w:rFonts w:asciiTheme="majorBidi" w:hAnsiTheme="majorBidi" w:cstheme="majorBidi"/>
                <w:bCs/>
                <w:color w:val="000000"/>
              </w:rPr>
            </w:pPr>
            <w:r w:rsidRPr="00DC3C9F">
              <w:rPr>
                <w:rFonts w:asciiTheme="majorBidi" w:hAnsiTheme="majorBidi" w:cstheme="majorBidi"/>
                <w:bCs/>
                <w:color w:val="000000"/>
              </w:rPr>
              <w:t>Cannabis</w:t>
            </w:r>
          </w:p>
        </w:tc>
        <w:tc>
          <w:tcPr>
            <w:tcW w:w="1275" w:type="dxa"/>
            <w:gridSpan w:val="4"/>
            <w:vAlign w:val="bottom"/>
          </w:tcPr>
          <w:p w:rsidR="007A1200" w:rsidRPr="00DC3C9F" w:rsidRDefault="00AE6680" w:rsidP="00EC0035">
            <w:pPr>
              <w:autoSpaceDE w:val="0"/>
              <w:autoSpaceDN w:val="0"/>
              <w:adjustRightInd w:val="0"/>
              <w:spacing w:after="0" w:line="360" w:lineRule="auto"/>
              <w:ind w:left="60" w:right="60"/>
              <w:jc w:val="center"/>
              <w:rPr>
                <w:rFonts w:asciiTheme="majorBidi" w:hAnsiTheme="majorBidi" w:cstheme="majorBidi"/>
                <w:bCs/>
                <w:color w:val="000000"/>
              </w:rPr>
            </w:pPr>
            <w:r w:rsidRPr="00DC3C9F">
              <w:rPr>
                <w:rFonts w:asciiTheme="majorBidi" w:hAnsiTheme="majorBidi" w:cstheme="majorBidi"/>
                <w:bCs/>
                <w:color w:val="000000"/>
              </w:rPr>
              <w:t>Alcohol</w:t>
            </w:r>
          </w:p>
        </w:tc>
        <w:tc>
          <w:tcPr>
            <w:tcW w:w="1418" w:type="dxa"/>
            <w:gridSpan w:val="3"/>
            <w:vAlign w:val="bottom"/>
          </w:tcPr>
          <w:p w:rsidR="007A1200" w:rsidRPr="00DC3C9F" w:rsidRDefault="00AE6680" w:rsidP="00EC0035">
            <w:pPr>
              <w:autoSpaceDE w:val="0"/>
              <w:autoSpaceDN w:val="0"/>
              <w:adjustRightInd w:val="0"/>
              <w:spacing w:after="0" w:line="360" w:lineRule="auto"/>
              <w:ind w:left="60" w:right="60"/>
              <w:jc w:val="center"/>
              <w:rPr>
                <w:rFonts w:asciiTheme="majorBidi" w:hAnsiTheme="majorBidi" w:cstheme="majorBidi"/>
                <w:bCs/>
                <w:color w:val="000000"/>
              </w:rPr>
            </w:pPr>
            <w:r w:rsidRPr="00DC3C9F">
              <w:rPr>
                <w:rFonts w:asciiTheme="majorBidi" w:hAnsiTheme="majorBidi" w:cstheme="majorBidi"/>
                <w:bCs/>
                <w:color w:val="000000"/>
              </w:rPr>
              <w:t>Multiple</w:t>
            </w:r>
          </w:p>
        </w:tc>
        <w:tc>
          <w:tcPr>
            <w:tcW w:w="1559" w:type="dxa"/>
          </w:tcPr>
          <w:p w:rsidR="007A1200" w:rsidRPr="00DC3C9F" w:rsidRDefault="00AE6680" w:rsidP="00EC0035">
            <w:pPr>
              <w:spacing w:after="0" w:line="360" w:lineRule="auto"/>
              <w:jc w:val="center"/>
              <w:rPr>
                <w:rFonts w:asciiTheme="majorBidi" w:hAnsiTheme="majorBidi" w:cstheme="majorBidi"/>
                <w:bCs/>
              </w:rPr>
            </w:pPr>
            <w:r w:rsidRPr="00DC3C9F">
              <w:rPr>
                <w:rFonts w:asciiTheme="majorBidi" w:hAnsiTheme="majorBidi" w:cstheme="majorBidi"/>
                <w:bCs/>
                <w:color w:val="000000"/>
              </w:rPr>
              <w:t>Total</w:t>
            </w:r>
          </w:p>
        </w:tc>
        <w:tc>
          <w:tcPr>
            <w:tcW w:w="851" w:type="dxa"/>
            <w:vMerge/>
          </w:tcPr>
          <w:p w:rsidR="007A1200" w:rsidRPr="00DC3C9F" w:rsidRDefault="007A1200" w:rsidP="00EC0035">
            <w:pPr>
              <w:spacing w:after="0" w:line="360" w:lineRule="auto"/>
              <w:jc w:val="center"/>
              <w:rPr>
                <w:rFonts w:asciiTheme="majorBidi" w:hAnsiTheme="majorBidi" w:cstheme="majorBidi"/>
                <w:bCs/>
              </w:rPr>
            </w:pPr>
          </w:p>
        </w:tc>
      </w:tr>
      <w:tr w:rsidR="007A1200" w:rsidRPr="00DC3C9F">
        <w:trPr>
          <w:trHeight w:val="292"/>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Yes</w:t>
            </w: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16 (66.7%)</w:t>
            </w:r>
          </w:p>
        </w:tc>
        <w:tc>
          <w:tcPr>
            <w:tcW w:w="1559"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8 (33.3%)</w:t>
            </w:r>
          </w:p>
        </w:tc>
        <w:tc>
          <w:tcPr>
            <w:tcW w:w="1560"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 (0%)</w:t>
            </w:r>
          </w:p>
        </w:tc>
        <w:tc>
          <w:tcPr>
            <w:tcW w:w="1275"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 (0%)</w:t>
            </w:r>
          </w:p>
        </w:tc>
        <w:tc>
          <w:tcPr>
            <w:tcW w:w="1418"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 (0%)</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(100%)</w:t>
            </w:r>
          </w:p>
        </w:tc>
        <w:tc>
          <w:tcPr>
            <w:tcW w:w="851" w:type="dxa"/>
            <w:vMerge w:val="restart"/>
          </w:tcPr>
          <w:p w:rsidR="007A1200" w:rsidRPr="00DC3C9F" w:rsidRDefault="007A1200" w:rsidP="00EC0035">
            <w:pPr>
              <w:spacing w:after="0" w:line="360" w:lineRule="auto"/>
              <w:rPr>
                <w:rFonts w:asciiTheme="majorBidi" w:hAnsiTheme="majorBidi" w:cstheme="majorBidi"/>
                <w:bCs/>
              </w:rPr>
            </w:pPr>
          </w:p>
          <w:p w:rsidR="007A1200" w:rsidRPr="00DC3C9F" w:rsidRDefault="007A1200" w:rsidP="00EC0035">
            <w:pPr>
              <w:spacing w:after="0" w:line="360" w:lineRule="auto"/>
              <w:rPr>
                <w:rFonts w:asciiTheme="majorBidi" w:hAnsiTheme="majorBidi" w:cstheme="majorBidi"/>
                <w:bCs/>
              </w:rPr>
            </w:pPr>
          </w:p>
          <w:p w:rsidR="007A1200" w:rsidRPr="00DC3C9F" w:rsidRDefault="007A1200" w:rsidP="00EC0035">
            <w:pPr>
              <w:spacing w:after="0" w:line="360" w:lineRule="auto"/>
              <w:rPr>
                <w:rFonts w:asciiTheme="majorBidi" w:hAnsiTheme="majorBidi" w:cstheme="majorBidi"/>
                <w:bCs/>
              </w:rPr>
            </w:pP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0.009</w:t>
            </w: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No</w:t>
            </w: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72 (31.9%)</w:t>
            </w:r>
          </w:p>
        </w:tc>
        <w:tc>
          <w:tcPr>
            <w:tcW w:w="1559"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104 (46.0%)</w:t>
            </w:r>
          </w:p>
        </w:tc>
        <w:tc>
          <w:tcPr>
            <w:tcW w:w="1560"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(10.6%)</w:t>
            </w:r>
          </w:p>
        </w:tc>
        <w:tc>
          <w:tcPr>
            <w:tcW w:w="1275"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 (0.9%)</w:t>
            </w:r>
          </w:p>
        </w:tc>
        <w:tc>
          <w:tcPr>
            <w:tcW w:w="1418"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(10.6%)</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226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292"/>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Total</w:t>
            </w: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88 (35.2%)</w:t>
            </w:r>
          </w:p>
        </w:tc>
        <w:tc>
          <w:tcPr>
            <w:tcW w:w="1559"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112 (44.8%)</w:t>
            </w:r>
          </w:p>
        </w:tc>
        <w:tc>
          <w:tcPr>
            <w:tcW w:w="1560"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(9.6%)</w:t>
            </w:r>
          </w:p>
        </w:tc>
        <w:tc>
          <w:tcPr>
            <w:tcW w:w="1275"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 (0.8%)</w:t>
            </w:r>
          </w:p>
        </w:tc>
        <w:tc>
          <w:tcPr>
            <w:tcW w:w="1418"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(9.6%)</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250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vMerge w:val="restart"/>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Covid-19 Status</w:t>
            </w:r>
          </w:p>
        </w:tc>
        <w:tc>
          <w:tcPr>
            <w:tcW w:w="8363" w:type="dxa"/>
            <w:gridSpan w:val="17"/>
          </w:tcPr>
          <w:p w:rsidR="007A1200" w:rsidRPr="00DC3C9F" w:rsidRDefault="00AE6680" w:rsidP="00EC0035">
            <w:pPr>
              <w:spacing w:after="0" w:line="360" w:lineRule="auto"/>
              <w:jc w:val="center"/>
              <w:rPr>
                <w:rFonts w:asciiTheme="majorBidi" w:hAnsiTheme="majorBidi" w:cstheme="majorBidi"/>
                <w:bCs/>
              </w:rPr>
            </w:pPr>
            <w:r w:rsidRPr="00DC3C9F">
              <w:rPr>
                <w:rFonts w:asciiTheme="majorBidi" w:hAnsiTheme="majorBidi" w:cstheme="majorBidi"/>
                <w:bCs/>
                <w:color w:val="000000"/>
              </w:rPr>
              <w:t>Mode of Drugs used</w:t>
            </w:r>
          </w:p>
        </w:tc>
        <w:tc>
          <w:tcPr>
            <w:tcW w:w="851" w:type="dxa"/>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vMerge/>
          </w:tcPr>
          <w:p w:rsidR="007A1200" w:rsidRPr="00DC3C9F" w:rsidRDefault="007A1200" w:rsidP="00EC0035">
            <w:pPr>
              <w:spacing w:after="0" w:line="360" w:lineRule="auto"/>
              <w:rPr>
                <w:rFonts w:asciiTheme="majorBidi" w:hAnsiTheme="majorBidi" w:cstheme="majorBidi"/>
                <w:bCs/>
              </w:rPr>
            </w:pP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Oral</w:t>
            </w:r>
          </w:p>
        </w:tc>
        <w:tc>
          <w:tcPr>
            <w:tcW w:w="1701"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Injectable</w:t>
            </w:r>
          </w:p>
        </w:tc>
        <w:tc>
          <w:tcPr>
            <w:tcW w:w="2552" w:type="dxa"/>
            <w:gridSpan w:val="7"/>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Snuffing</w:t>
            </w:r>
          </w:p>
        </w:tc>
        <w:tc>
          <w:tcPr>
            <w:tcW w:w="1559"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Smoke</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Total</w:t>
            </w:r>
          </w:p>
        </w:tc>
        <w:tc>
          <w:tcPr>
            <w:tcW w:w="851" w:type="dxa"/>
            <w:vMerge w:val="restart"/>
          </w:tcPr>
          <w:p w:rsidR="007A1200" w:rsidRPr="00DC3C9F" w:rsidRDefault="007A1200" w:rsidP="00EC0035">
            <w:pPr>
              <w:spacing w:after="0" w:line="360" w:lineRule="auto"/>
              <w:rPr>
                <w:rFonts w:asciiTheme="majorBidi" w:hAnsiTheme="majorBidi" w:cstheme="majorBidi"/>
                <w:bCs/>
              </w:rPr>
            </w:pPr>
          </w:p>
          <w:p w:rsidR="007A1200" w:rsidRPr="00DC3C9F" w:rsidRDefault="007A1200" w:rsidP="00EC0035">
            <w:pPr>
              <w:spacing w:after="0" w:line="360" w:lineRule="auto"/>
              <w:rPr>
                <w:rFonts w:asciiTheme="majorBidi" w:hAnsiTheme="majorBidi" w:cstheme="majorBidi"/>
                <w:bCs/>
              </w:rPr>
            </w:pP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0.001</w:t>
            </w: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Yes</w:t>
            </w: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3 (12.5%)</w:t>
            </w:r>
          </w:p>
        </w:tc>
        <w:tc>
          <w:tcPr>
            <w:tcW w:w="1701"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7 (37.6%)</w:t>
            </w:r>
          </w:p>
        </w:tc>
        <w:tc>
          <w:tcPr>
            <w:tcW w:w="2552" w:type="dxa"/>
            <w:gridSpan w:val="7"/>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9 (37.5%)</w:t>
            </w:r>
          </w:p>
        </w:tc>
        <w:tc>
          <w:tcPr>
            <w:tcW w:w="1559"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5 (20.8%)</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No</w:t>
            </w: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11 (4.9%)</w:t>
            </w:r>
          </w:p>
        </w:tc>
        <w:tc>
          <w:tcPr>
            <w:tcW w:w="1701"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15 (6.6%)</w:t>
            </w:r>
          </w:p>
        </w:tc>
        <w:tc>
          <w:tcPr>
            <w:tcW w:w="2552" w:type="dxa"/>
            <w:gridSpan w:val="7"/>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132 (58.4%)</w:t>
            </w:r>
          </w:p>
        </w:tc>
        <w:tc>
          <w:tcPr>
            <w:tcW w:w="1559"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68 (30.1%)</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226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Total</w:t>
            </w:r>
          </w:p>
        </w:tc>
        <w:tc>
          <w:tcPr>
            <w:tcW w:w="992"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14 (5.6%)</w:t>
            </w:r>
          </w:p>
        </w:tc>
        <w:tc>
          <w:tcPr>
            <w:tcW w:w="1701"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22 (8.8%)</w:t>
            </w:r>
          </w:p>
        </w:tc>
        <w:tc>
          <w:tcPr>
            <w:tcW w:w="2552" w:type="dxa"/>
            <w:gridSpan w:val="7"/>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141 (56.4%)</w:t>
            </w:r>
          </w:p>
        </w:tc>
        <w:tc>
          <w:tcPr>
            <w:tcW w:w="1559"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73 (29.2%)</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250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73"/>
        </w:trPr>
        <w:tc>
          <w:tcPr>
            <w:tcW w:w="1471" w:type="dxa"/>
            <w:vMerge w:val="restart"/>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 xml:space="preserve">Effect of </w:t>
            </w:r>
            <w:r w:rsidRPr="00DC3C9F">
              <w:rPr>
                <w:rFonts w:asciiTheme="majorBidi" w:hAnsiTheme="majorBidi" w:cstheme="majorBidi"/>
                <w:bCs/>
                <w:color w:val="000000"/>
              </w:rPr>
              <w:lastRenderedPageBreak/>
              <w:t xml:space="preserve">covid-19 on substance use </w:t>
            </w:r>
            <w:r w:rsidR="00DC3C9F" w:rsidRPr="00DC3C9F">
              <w:rPr>
                <w:rFonts w:asciiTheme="majorBidi" w:hAnsiTheme="majorBidi" w:cstheme="majorBidi"/>
                <w:bCs/>
                <w:color w:val="000000"/>
              </w:rPr>
              <w:t>behaviour</w:t>
            </w:r>
          </w:p>
        </w:tc>
        <w:tc>
          <w:tcPr>
            <w:tcW w:w="8363" w:type="dxa"/>
            <w:gridSpan w:val="17"/>
          </w:tcPr>
          <w:p w:rsidR="007A1200" w:rsidRPr="00DC3C9F" w:rsidRDefault="00AE6680" w:rsidP="00EC0035">
            <w:pPr>
              <w:spacing w:after="0" w:line="360" w:lineRule="auto"/>
              <w:jc w:val="center"/>
              <w:rPr>
                <w:rFonts w:asciiTheme="majorBidi" w:hAnsiTheme="majorBidi" w:cstheme="majorBidi"/>
                <w:bCs/>
              </w:rPr>
            </w:pPr>
            <w:r w:rsidRPr="00DC3C9F">
              <w:rPr>
                <w:rFonts w:asciiTheme="majorBidi" w:hAnsiTheme="majorBidi" w:cstheme="majorBidi"/>
                <w:bCs/>
                <w:color w:val="000000"/>
              </w:rPr>
              <w:lastRenderedPageBreak/>
              <w:t>Drug Used</w:t>
            </w:r>
          </w:p>
        </w:tc>
        <w:tc>
          <w:tcPr>
            <w:tcW w:w="851" w:type="dxa"/>
          </w:tcPr>
          <w:p w:rsidR="007A1200" w:rsidRPr="00DC3C9F" w:rsidRDefault="007A1200" w:rsidP="00EC0035">
            <w:pPr>
              <w:spacing w:after="0" w:line="360" w:lineRule="auto"/>
              <w:rPr>
                <w:rFonts w:asciiTheme="majorBidi" w:hAnsiTheme="majorBidi" w:cstheme="majorBidi"/>
                <w:bCs/>
              </w:rPr>
            </w:pPr>
          </w:p>
        </w:tc>
      </w:tr>
      <w:tr w:rsidR="007A1200" w:rsidRPr="00DC3C9F">
        <w:trPr>
          <w:trHeight w:val="499"/>
        </w:trPr>
        <w:tc>
          <w:tcPr>
            <w:tcW w:w="1471" w:type="dxa"/>
            <w:vMerge/>
          </w:tcPr>
          <w:p w:rsidR="007A1200" w:rsidRPr="00DC3C9F" w:rsidRDefault="007A1200" w:rsidP="00EC0035">
            <w:pPr>
              <w:spacing w:after="0" w:line="360" w:lineRule="auto"/>
              <w:rPr>
                <w:rFonts w:asciiTheme="majorBidi" w:hAnsiTheme="majorBidi" w:cstheme="majorBidi"/>
                <w:bCs/>
                <w:color w:val="000000"/>
              </w:rPr>
            </w:pPr>
          </w:p>
        </w:tc>
        <w:tc>
          <w:tcPr>
            <w:tcW w:w="1276" w:type="dxa"/>
            <w:gridSpan w:val="3"/>
            <w:vAlign w:val="bottom"/>
          </w:tcPr>
          <w:p w:rsidR="007A1200" w:rsidRPr="00DC3C9F" w:rsidRDefault="00AE6680" w:rsidP="00EC0035">
            <w:pPr>
              <w:autoSpaceDE w:val="0"/>
              <w:autoSpaceDN w:val="0"/>
              <w:adjustRightInd w:val="0"/>
              <w:spacing w:after="0" w:line="360" w:lineRule="auto"/>
              <w:ind w:right="60"/>
              <w:rPr>
                <w:rFonts w:asciiTheme="majorBidi" w:hAnsiTheme="majorBidi" w:cstheme="majorBidi"/>
                <w:bCs/>
                <w:color w:val="000000"/>
              </w:rPr>
            </w:pPr>
            <w:r w:rsidRPr="00DC3C9F">
              <w:rPr>
                <w:rFonts w:asciiTheme="majorBidi" w:hAnsiTheme="majorBidi" w:cstheme="majorBidi"/>
                <w:bCs/>
                <w:color w:val="000000"/>
              </w:rPr>
              <w:t>Opioids</w:t>
            </w:r>
          </w:p>
        </w:tc>
        <w:tc>
          <w:tcPr>
            <w:tcW w:w="1559" w:type="dxa"/>
            <w:gridSpan w:val="5"/>
            <w:vAlign w:val="bottom"/>
          </w:tcPr>
          <w:p w:rsidR="007A1200" w:rsidRPr="00DC3C9F" w:rsidRDefault="00AE6680" w:rsidP="00EC0035">
            <w:pPr>
              <w:autoSpaceDE w:val="0"/>
              <w:autoSpaceDN w:val="0"/>
              <w:adjustRightInd w:val="0"/>
              <w:spacing w:after="0" w:line="360" w:lineRule="auto"/>
              <w:ind w:left="60" w:right="60"/>
              <w:rPr>
                <w:rFonts w:asciiTheme="majorBidi" w:hAnsiTheme="majorBidi" w:cstheme="majorBidi"/>
                <w:bCs/>
                <w:color w:val="000000"/>
              </w:rPr>
            </w:pPr>
            <w:r w:rsidRPr="00DC3C9F">
              <w:rPr>
                <w:rFonts w:asciiTheme="majorBidi" w:hAnsiTheme="majorBidi" w:cstheme="majorBidi"/>
                <w:bCs/>
                <w:color w:val="000000"/>
              </w:rPr>
              <w:t>Stimulants</w:t>
            </w:r>
          </w:p>
        </w:tc>
        <w:tc>
          <w:tcPr>
            <w:tcW w:w="1417" w:type="dxa"/>
            <w:gridSpan w:val="3"/>
            <w:vAlign w:val="bottom"/>
          </w:tcPr>
          <w:p w:rsidR="007A1200" w:rsidRPr="00DC3C9F" w:rsidRDefault="00AE6680" w:rsidP="00EC0035">
            <w:pPr>
              <w:autoSpaceDE w:val="0"/>
              <w:autoSpaceDN w:val="0"/>
              <w:adjustRightInd w:val="0"/>
              <w:spacing w:after="0" w:line="360" w:lineRule="auto"/>
              <w:ind w:left="60" w:right="60"/>
              <w:rPr>
                <w:rFonts w:asciiTheme="majorBidi" w:hAnsiTheme="majorBidi" w:cstheme="majorBidi"/>
                <w:bCs/>
                <w:color w:val="000000"/>
              </w:rPr>
            </w:pPr>
            <w:r w:rsidRPr="00DC3C9F">
              <w:rPr>
                <w:rFonts w:asciiTheme="majorBidi" w:hAnsiTheme="majorBidi" w:cstheme="majorBidi"/>
                <w:bCs/>
                <w:color w:val="000000"/>
              </w:rPr>
              <w:t>Cannabis</w:t>
            </w:r>
          </w:p>
        </w:tc>
        <w:tc>
          <w:tcPr>
            <w:tcW w:w="1276" w:type="dxa"/>
            <w:gridSpan w:val="3"/>
            <w:vAlign w:val="bottom"/>
          </w:tcPr>
          <w:p w:rsidR="007A1200" w:rsidRPr="00DC3C9F" w:rsidRDefault="00AE6680" w:rsidP="00EC0035">
            <w:pPr>
              <w:autoSpaceDE w:val="0"/>
              <w:autoSpaceDN w:val="0"/>
              <w:adjustRightInd w:val="0"/>
              <w:spacing w:after="0" w:line="360" w:lineRule="auto"/>
              <w:ind w:left="60" w:right="60"/>
              <w:rPr>
                <w:rFonts w:asciiTheme="majorBidi" w:hAnsiTheme="majorBidi" w:cstheme="majorBidi"/>
                <w:bCs/>
                <w:color w:val="000000"/>
              </w:rPr>
            </w:pPr>
            <w:r w:rsidRPr="00DC3C9F">
              <w:rPr>
                <w:rFonts w:asciiTheme="majorBidi" w:hAnsiTheme="majorBidi" w:cstheme="majorBidi"/>
                <w:bCs/>
                <w:color w:val="000000"/>
              </w:rPr>
              <w:t>Alcohol</w:t>
            </w:r>
          </w:p>
        </w:tc>
        <w:tc>
          <w:tcPr>
            <w:tcW w:w="1276" w:type="dxa"/>
            <w:gridSpan w:val="2"/>
            <w:vAlign w:val="bottom"/>
          </w:tcPr>
          <w:p w:rsidR="007A1200" w:rsidRPr="00DC3C9F" w:rsidRDefault="00AE6680" w:rsidP="00EC0035">
            <w:pPr>
              <w:autoSpaceDE w:val="0"/>
              <w:autoSpaceDN w:val="0"/>
              <w:adjustRightInd w:val="0"/>
              <w:spacing w:after="0" w:line="360" w:lineRule="auto"/>
              <w:ind w:left="60" w:right="60"/>
              <w:rPr>
                <w:rFonts w:asciiTheme="majorBidi" w:hAnsiTheme="majorBidi" w:cstheme="majorBidi"/>
                <w:bCs/>
                <w:color w:val="000000"/>
              </w:rPr>
            </w:pPr>
            <w:r w:rsidRPr="00DC3C9F">
              <w:rPr>
                <w:rFonts w:asciiTheme="majorBidi" w:hAnsiTheme="majorBidi" w:cstheme="majorBidi"/>
                <w:bCs/>
                <w:color w:val="000000"/>
              </w:rPr>
              <w:t>Multiple</w:t>
            </w:r>
          </w:p>
        </w:tc>
        <w:tc>
          <w:tcPr>
            <w:tcW w:w="1559" w:type="dxa"/>
          </w:tcPr>
          <w:p w:rsidR="007A1200" w:rsidRPr="00DC3C9F" w:rsidRDefault="007A1200" w:rsidP="00EC0035">
            <w:pPr>
              <w:spacing w:after="0" w:line="360" w:lineRule="auto"/>
              <w:rPr>
                <w:rFonts w:asciiTheme="majorBidi" w:hAnsiTheme="majorBidi" w:cstheme="majorBidi"/>
                <w:bCs/>
                <w:color w:val="000000"/>
              </w:rPr>
            </w:pPr>
          </w:p>
          <w:p w:rsidR="007A1200" w:rsidRPr="00DC3C9F" w:rsidRDefault="007A1200" w:rsidP="00EC0035">
            <w:pPr>
              <w:spacing w:after="0" w:line="360" w:lineRule="auto"/>
              <w:rPr>
                <w:rFonts w:asciiTheme="majorBidi" w:hAnsiTheme="majorBidi" w:cstheme="majorBidi"/>
                <w:bCs/>
                <w:color w:val="000000"/>
              </w:rPr>
            </w:pP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Total</w:t>
            </w:r>
          </w:p>
        </w:tc>
        <w:tc>
          <w:tcPr>
            <w:tcW w:w="851" w:type="dxa"/>
            <w:vMerge w:val="restart"/>
          </w:tcPr>
          <w:p w:rsidR="007A1200" w:rsidRPr="00DC3C9F" w:rsidRDefault="007A1200" w:rsidP="00EC0035">
            <w:pPr>
              <w:spacing w:after="0" w:line="360" w:lineRule="auto"/>
              <w:rPr>
                <w:rFonts w:asciiTheme="majorBidi" w:hAnsiTheme="majorBidi" w:cstheme="majorBidi"/>
                <w:bCs/>
              </w:rPr>
            </w:pPr>
          </w:p>
          <w:p w:rsidR="007A1200" w:rsidRPr="00DC3C9F" w:rsidRDefault="007A1200" w:rsidP="00EC0035">
            <w:pPr>
              <w:spacing w:after="0" w:line="360" w:lineRule="auto"/>
              <w:rPr>
                <w:rFonts w:asciiTheme="majorBidi" w:hAnsiTheme="majorBidi" w:cstheme="majorBidi"/>
                <w:bCs/>
              </w:rPr>
            </w:pPr>
          </w:p>
          <w:p w:rsidR="007A1200" w:rsidRPr="00DC3C9F" w:rsidRDefault="007A1200" w:rsidP="00EC0035">
            <w:pPr>
              <w:spacing w:after="0" w:line="360" w:lineRule="auto"/>
              <w:rPr>
                <w:rFonts w:asciiTheme="majorBidi" w:hAnsiTheme="majorBidi" w:cstheme="majorBidi"/>
                <w:bCs/>
              </w:rPr>
            </w:pP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0.010</w:t>
            </w: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lastRenderedPageBreak/>
              <w:t>Increased</w:t>
            </w:r>
          </w:p>
        </w:tc>
        <w:tc>
          <w:tcPr>
            <w:tcW w:w="1276"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51 (37.0%)</w:t>
            </w:r>
          </w:p>
        </w:tc>
        <w:tc>
          <w:tcPr>
            <w:tcW w:w="1559"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70 (50.7%)</w:t>
            </w:r>
          </w:p>
        </w:tc>
        <w:tc>
          <w:tcPr>
            <w:tcW w:w="1417"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10 (7.2%)</w:t>
            </w:r>
          </w:p>
        </w:tc>
        <w:tc>
          <w:tcPr>
            <w:tcW w:w="1276"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 (0.7%)</w:t>
            </w:r>
          </w:p>
        </w:tc>
        <w:tc>
          <w:tcPr>
            <w:tcW w:w="1276"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6 (4.3%)</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138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No effect</w:t>
            </w:r>
          </w:p>
        </w:tc>
        <w:tc>
          <w:tcPr>
            <w:tcW w:w="1276"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37 (33.0%)</w:t>
            </w:r>
          </w:p>
        </w:tc>
        <w:tc>
          <w:tcPr>
            <w:tcW w:w="1559"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42 (37.5%)</w:t>
            </w:r>
          </w:p>
        </w:tc>
        <w:tc>
          <w:tcPr>
            <w:tcW w:w="1417"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14 (12.5%)</w:t>
            </w:r>
          </w:p>
        </w:tc>
        <w:tc>
          <w:tcPr>
            <w:tcW w:w="1276"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 (0.9%)</w:t>
            </w:r>
          </w:p>
        </w:tc>
        <w:tc>
          <w:tcPr>
            <w:tcW w:w="1276"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18 (16.1%)</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112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Total</w:t>
            </w:r>
          </w:p>
        </w:tc>
        <w:tc>
          <w:tcPr>
            <w:tcW w:w="1276"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88 (35.2%)</w:t>
            </w:r>
          </w:p>
        </w:tc>
        <w:tc>
          <w:tcPr>
            <w:tcW w:w="1559"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112 (44.8%)</w:t>
            </w:r>
          </w:p>
        </w:tc>
        <w:tc>
          <w:tcPr>
            <w:tcW w:w="1417"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(9.6%)</w:t>
            </w:r>
          </w:p>
        </w:tc>
        <w:tc>
          <w:tcPr>
            <w:tcW w:w="1276"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 (0.8%)</w:t>
            </w:r>
          </w:p>
        </w:tc>
        <w:tc>
          <w:tcPr>
            <w:tcW w:w="1276"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24 (9.6%)</w:t>
            </w:r>
          </w:p>
        </w:tc>
        <w:tc>
          <w:tcPr>
            <w:tcW w:w="1559"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250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420"/>
        </w:trPr>
        <w:tc>
          <w:tcPr>
            <w:tcW w:w="1471" w:type="dxa"/>
            <w:vMerge w:val="restart"/>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 xml:space="preserve">Effect of covid-19 on </w:t>
            </w: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 xml:space="preserve">substance use </w:t>
            </w:r>
            <w:r w:rsidR="00DC3C9F" w:rsidRPr="00DC3C9F">
              <w:rPr>
                <w:rFonts w:asciiTheme="majorBidi" w:hAnsiTheme="majorBidi" w:cstheme="majorBidi"/>
                <w:bCs/>
                <w:color w:val="000000"/>
              </w:rPr>
              <w:t>behaviour</w:t>
            </w:r>
          </w:p>
        </w:tc>
        <w:tc>
          <w:tcPr>
            <w:tcW w:w="8363" w:type="dxa"/>
            <w:gridSpan w:val="17"/>
          </w:tcPr>
          <w:p w:rsidR="007A1200" w:rsidRPr="00DC3C9F" w:rsidRDefault="00AE6680" w:rsidP="00EC0035">
            <w:pPr>
              <w:spacing w:after="0" w:line="360" w:lineRule="auto"/>
              <w:jc w:val="center"/>
              <w:rPr>
                <w:rFonts w:asciiTheme="majorBidi" w:hAnsiTheme="majorBidi" w:cstheme="majorBidi"/>
                <w:bCs/>
              </w:rPr>
            </w:pPr>
            <w:r w:rsidRPr="00DC3C9F">
              <w:rPr>
                <w:rFonts w:asciiTheme="majorBidi" w:hAnsiTheme="majorBidi" w:cstheme="majorBidi"/>
                <w:bCs/>
                <w:color w:val="000000"/>
              </w:rPr>
              <w:t>Mode of Drugs used</w:t>
            </w:r>
          </w:p>
        </w:tc>
        <w:tc>
          <w:tcPr>
            <w:tcW w:w="851" w:type="dxa"/>
          </w:tcPr>
          <w:p w:rsidR="007A1200" w:rsidRPr="00DC3C9F" w:rsidRDefault="007A1200" w:rsidP="00EC0035">
            <w:pPr>
              <w:spacing w:after="0" w:line="360" w:lineRule="auto"/>
              <w:rPr>
                <w:rFonts w:asciiTheme="majorBidi" w:hAnsiTheme="majorBidi" w:cstheme="majorBidi"/>
                <w:bCs/>
              </w:rPr>
            </w:pPr>
          </w:p>
        </w:tc>
      </w:tr>
      <w:tr w:rsidR="007A1200" w:rsidRPr="00DC3C9F">
        <w:trPr>
          <w:trHeight w:val="449"/>
        </w:trPr>
        <w:tc>
          <w:tcPr>
            <w:tcW w:w="1471" w:type="dxa"/>
            <w:vMerge/>
          </w:tcPr>
          <w:p w:rsidR="007A1200" w:rsidRPr="00DC3C9F" w:rsidRDefault="007A1200" w:rsidP="00EC0035">
            <w:pPr>
              <w:spacing w:after="0" w:line="360" w:lineRule="auto"/>
              <w:rPr>
                <w:rFonts w:asciiTheme="majorBidi" w:hAnsiTheme="majorBidi" w:cstheme="majorBidi"/>
                <w:bCs/>
                <w:color w:val="000000"/>
              </w:rPr>
            </w:pPr>
          </w:p>
        </w:tc>
        <w:tc>
          <w:tcPr>
            <w:tcW w:w="1172"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Oral</w:t>
            </w:r>
          </w:p>
        </w:tc>
        <w:tc>
          <w:tcPr>
            <w:tcW w:w="1546"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Injectable</w:t>
            </w:r>
          </w:p>
        </w:tc>
        <w:tc>
          <w:tcPr>
            <w:tcW w:w="1425" w:type="dxa"/>
            <w:gridSpan w:val="4"/>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Snuffing</w:t>
            </w:r>
          </w:p>
        </w:tc>
        <w:tc>
          <w:tcPr>
            <w:tcW w:w="2633"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Smoke</w:t>
            </w:r>
          </w:p>
        </w:tc>
        <w:tc>
          <w:tcPr>
            <w:tcW w:w="1587"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color w:val="000000"/>
              </w:rPr>
              <w:t>Total</w:t>
            </w:r>
          </w:p>
        </w:tc>
        <w:tc>
          <w:tcPr>
            <w:tcW w:w="851" w:type="dxa"/>
            <w:vMerge w:val="restart"/>
          </w:tcPr>
          <w:p w:rsidR="007A1200" w:rsidRPr="00DC3C9F" w:rsidRDefault="007A1200" w:rsidP="00EC0035">
            <w:pPr>
              <w:spacing w:after="0" w:line="360" w:lineRule="auto"/>
              <w:rPr>
                <w:rFonts w:asciiTheme="majorBidi" w:hAnsiTheme="majorBidi" w:cstheme="majorBidi"/>
                <w:bCs/>
              </w:rPr>
            </w:pPr>
          </w:p>
          <w:p w:rsidR="007A1200" w:rsidRPr="00DC3C9F" w:rsidRDefault="007A1200" w:rsidP="00EC0035">
            <w:pPr>
              <w:spacing w:after="0" w:line="360" w:lineRule="auto"/>
              <w:rPr>
                <w:rFonts w:asciiTheme="majorBidi" w:hAnsiTheme="majorBidi" w:cstheme="majorBidi"/>
                <w:bCs/>
              </w:rPr>
            </w:pPr>
          </w:p>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0.002</w:t>
            </w: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Increased</w:t>
            </w:r>
          </w:p>
        </w:tc>
        <w:tc>
          <w:tcPr>
            <w:tcW w:w="1172"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3 (2.2%)</w:t>
            </w:r>
          </w:p>
        </w:tc>
        <w:tc>
          <w:tcPr>
            <w:tcW w:w="1554"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18 (13%)</w:t>
            </w:r>
          </w:p>
        </w:tc>
        <w:tc>
          <w:tcPr>
            <w:tcW w:w="1417"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80 (58%)</w:t>
            </w:r>
          </w:p>
        </w:tc>
        <w:tc>
          <w:tcPr>
            <w:tcW w:w="2633"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37 (26.8%)</w:t>
            </w:r>
          </w:p>
        </w:tc>
        <w:tc>
          <w:tcPr>
            <w:tcW w:w="1587"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138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No effect</w:t>
            </w:r>
          </w:p>
        </w:tc>
        <w:tc>
          <w:tcPr>
            <w:tcW w:w="1172"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11 (9.8%)</w:t>
            </w:r>
          </w:p>
        </w:tc>
        <w:tc>
          <w:tcPr>
            <w:tcW w:w="1554"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4 (3.6%)</w:t>
            </w:r>
          </w:p>
        </w:tc>
        <w:tc>
          <w:tcPr>
            <w:tcW w:w="1417"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61 (54.5%)</w:t>
            </w:r>
          </w:p>
        </w:tc>
        <w:tc>
          <w:tcPr>
            <w:tcW w:w="2633"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36 (32.1%)</w:t>
            </w:r>
          </w:p>
        </w:tc>
        <w:tc>
          <w:tcPr>
            <w:tcW w:w="1587"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112 (100%)</w:t>
            </w:r>
          </w:p>
        </w:tc>
        <w:tc>
          <w:tcPr>
            <w:tcW w:w="851" w:type="dxa"/>
            <w:vMerge/>
          </w:tcPr>
          <w:p w:rsidR="007A1200" w:rsidRPr="00DC3C9F" w:rsidRDefault="007A1200" w:rsidP="00EC0035">
            <w:pPr>
              <w:spacing w:after="0" w:line="360" w:lineRule="auto"/>
              <w:rPr>
                <w:rFonts w:asciiTheme="majorBidi" w:hAnsiTheme="majorBidi" w:cstheme="majorBidi"/>
                <w:bCs/>
              </w:rPr>
            </w:pPr>
          </w:p>
        </w:tc>
      </w:tr>
      <w:tr w:rsidR="007A1200" w:rsidRPr="00DC3C9F">
        <w:trPr>
          <w:trHeight w:val="309"/>
        </w:trPr>
        <w:tc>
          <w:tcPr>
            <w:tcW w:w="1471" w:type="dxa"/>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Total</w:t>
            </w:r>
          </w:p>
        </w:tc>
        <w:tc>
          <w:tcPr>
            <w:tcW w:w="1172"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14 (5.6%)</w:t>
            </w:r>
          </w:p>
        </w:tc>
        <w:tc>
          <w:tcPr>
            <w:tcW w:w="1554"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22 (8.8%)</w:t>
            </w:r>
          </w:p>
        </w:tc>
        <w:tc>
          <w:tcPr>
            <w:tcW w:w="1417" w:type="dxa"/>
            <w:gridSpan w:val="3"/>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141 (56.4%)</w:t>
            </w:r>
          </w:p>
        </w:tc>
        <w:tc>
          <w:tcPr>
            <w:tcW w:w="2633" w:type="dxa"/>
            <w:gridSpan w:val="5"/>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73 (29.2%)</w:t>
            </w:r>
          </w:p>
        </w:tc>
        <w:tc>
          <w:tcPr>
            <w:tcW w:w="1587" w:type="dxa"/>
            <w:gridSpan w:val="2"/>
          </w:tcPr>
          <w:p w:rsidR="007A1200" w:rsidRPr="00DC3C9F" w:rsidRDefault="00AE6680" w:rsidP="00EC0035">
            <w:pPr>
              <w:spacing w:after="0" w:line="360" w:lineRule="auto"/>
              <w:rPr>
                <w:rFonts w:asciiTheme="majorBidi" w:hAnsiTheme="majorBidi" w:cstheme="majorBidi"/>
                <w:bCs/>
              </w:rPr>
            </w:pPr>
            <w:r w:rsidRPr="00DC3C9F">
              <w:rPr>
                <w:rFonts w:asciiTheme="majorBidi" w:hAnsiTheme="majorBidi" w:cstheme="majorBidi"/>
                <w:bCs/>
              </w:rPr>
              <w:t>250 (100%)</w:t>
            </w:r>
          </w:p>
        </w:tc>
        <w:tc>
          <w:tcPr>
            <w:tcW w:w="851" w:type="dxa"/>
            <w:vMerge/>
          </w:tcPr>
          <w:p w:rsidR="007A1200" w:rsidRPr="00DC3C9F" w:rsidRDefault="007A1200" w:rsidP="00EC0035">
            <w:pPr>
              <w:spacing w:after="0" w:line="360" w:lineRule="auto"/>
              <w:rPr>
                <w:rFonts w:asciiTheme="majorBidi" w:hAnsiTheme="majorBidi" w:cstheme="majorBidi"/>
                <w:bCs/>
              </w:rPr>
            </w:pPr>
          </w:p>
        </w:tc>
      </w:tr>
    </w:tbl>
    <w:p w:rsidR="007A1200" w:rsidRPr="008F1DEA" w:rsidRDefault="007A1200" w:rsidP="00EC0035">
      <w:pPr>
        <w:spacing w:line="360" w:lineRule="auto"/>
        <w:jc w:val="both"/>
        <w:rPr>
          <w:rFonts w:asciiTheme="majorBidi" w:hAnsiTheme="majorBidi" w:cstheme="majorBidi"/>
          <w:b/>
          <w:sz w:val="24"/>
          <w:szCs w:val="24"/>
        </w:rPr>
      </w:pPr>
    </w:p>
    <w:p w:rsidR="007A1200" w:rsidRPr="008F1DEA" w:rsidRDefault="00DC3C9F" w:rsidP="00EC0035">
      <w:pPr>
        <w:spacing w:line="360" w:lineRule="auto"/>
        <w:jc w:val="both"/>
        <w:rPr>
          <w:rFonts w:asciiTheme="majorBidi" w:hAnsiTheme="majorBidi" w:cstheme="majorBidi"/>
          <w:b/>
          <w:sz w:val="24"/>
          <w:szCs w:val="24"/>
        </w:rPr>
      </w:pPr>
      <w:r>
        <w:rPr>
          <w:rFonts w:asciiTheme="majorBidi" w:hAnsiTheme="majorBidi" w:cstheme="majorBidi"/>
          <w:b/>
          <w:sz w:val="24"/>
          <w:szCs w:val="24"/>
        </w:rPr>
        <w:t>DISCUSSION</w:t>
      </w:r>
    </w:p>
    <w:p w:rsidR="007A1200" w:rsidRPr="008F1DEA" w:rsidRDefault="00AE6680" w:rsidP="00EC0035">
      <w:pPr>
        <w:spacing w:line="360" w:lineRule="auto"/>
        <w:jc w:val="both"/>
        <w:rPr>
          <w:rFonts w:asciiTheme="majorBidi" w:hAnsiTheme="majorBidi" w:cstheme="majorBidi"/>
          <w:sz w:val="24"/>
          <w:szCs w:val="24"/>
        </w:rPr>
      </w:pPr>
      <w:r w:rsidRPr="008F1DEA">
        <w:rPr>
          <w:rFonts w:asciiTheme="majorBidi" w:hAnsiTheme="majorBidi" w:cstheme="majorBidi"/>
          <w:color w:val="000000" w:themeColor="text1"/>
          <w:sz w:val="24"/>
          <w:szCs w:val="24"/>
        </w:rPr>
        <w:t xml:space="preserve">The present study investigated </w:t>
      </w:r>
      <w:r w:rsidR="00D21B92">
        <w:rPr>
          <w:rFonts w:asciiTheme="majorBidi" w:hAnsiTheme="majorBidi" w:cstheme="majorBidi"/>
          <w:color w:val="000000" w:themeColor="text1"/>
          <w:sz w:val="24"/>
          <w:szCs w:val="24"/>
        </w:rPr>
        <w:t>the effects</w:t>
      </w:r>
      <w:r w:rsidRPr="008F1DEA">
        <w:rPr>
          <w:rFonts w:asciiTheme="majorBidi" w:hAnsiTheme="majorBidi" w:cstheme="majorBidi"/>
          <w:color w:val="000000" w:themeColor="text1"/>
          <w:sz w:val="24"/>
          <w:szCs w:val="24"/>
        </w:rPr>
        <w:t xml:space="preserve"> of COVID-19 in a clinical sample of persons with different psychoactive substance use disorders who sought help at our out-patient facilities. Furthermore, although the impact of the COVID-19 crisis might differ between individuals, we aimed to identify the impacts in terms of increased substance taking </w:t>
      </w:r>
      <w:r w:rsidR="00DC3C9F" w:rsidRPr="008F1DEA">
        <w:rPr>
          <w:rFonts w:asciiTheme="majorBidi" w:hAnsiTheme="majorBidi" w:cstheme="majorBidi"/>
          <w:color w:val="000000" w:themeColor="text1"/>
          <w:sz w:val="24"/>
          <w:szCs w:val="24"/>
        </w:rPr>
        <w:t>behaviour</w:t>
      </w:r>
      <w:r w:rsidRPr="008F1DEA">
        <w:rPr>
          <w:rFonts w:asciiTheme="majorBidi" w:hAnsiTheme="majorBidi" w:cstheme="majorBidi"/>
          <w:color w:val="000000" w:themeColor="text1"/>
          <w:sz w:val="24"/>
          <w:szCs w:val="24"/>
        </w:rPr>
        <w:t xml:space="preserve">. As of the results of this study the positive rate of covid-19 was more </w:t>
      </w:r>
      <w:r w:rsidR="00DC3C9F">
        <w:rPr>
          <w:rFonts w:asciiTheme="majorBidi" w:hAnsiTheme="majorBidi" w:cstheme="majorBidi"/>
          <w:color w:val="000000" w:themeColor="text1"/>
          <w:sz w:val="24"/>
          <w:szCs w:val="24"/>
        </w:rPr>
        <w:t>than</w:t>
      </w:r>
      <w:r w:rsidRPr="008F1DEA">
        <w:rPr>
          <w:rFonts w:asciiTheme="majorBidi" w:hAnsiTheme="majorBidi" w:cstheme="majorBidi"/>
          <w:color w:val="000000" w:themeColor="text1"/>
          <w:sz w:val="24"/>
          <w:szCs w:val="24"/>
        </w:rPr>
        <w:t xml:space="preserve"> compared to general population during the study period</w:t>
      </w:r>
      <w:r w:rsidRPr="008F1DEA">
        <w:rPr>
          <w:rFonts w:asciiTheme="majorBidi" w:hAnsiTheme="majorBidi" w:cstheme="majorBidi"/>
          <w:color w:val="000000" w:themeColor="text1"/>
          <w:sz w:val="24"/>
          <w:szCs w:val="24"/>
          <w:vertAlign w:val="superscript"/>
        </w:rPr>
        <w:t>10</w:t>
      </w:r>
      <w:r w:rsidRPr="008F1DEA">
        <w:rPr>
          <w:rFonts w:asciiTheme="majorBidi" w:hAnsiTheme="majorBidi" w:cstheme="majorBidi"/>
          <w:color w:val="000000" w:themeColor="text1"/>
          <w:sz w:val="24"/>
          <w:szCs w:val="24"/>
        </w:rPr>
        <w:t xml:space="preserve">.  </w:t>
      </w:r>
      <w:r w:rsidRPr="008F1DEA">
        <w:rPr>
          <w:rFonts w:asciiTheme="majorBidi" w:hAnsiTheme="majorBidi" w:cstheme="majorBidi"/>
          <w:sz w:val="24"/>
          <w:szCs w:val="24"/>
        </w:rPr>
        <w:t>An overall increment in regards to habit-forming conduct because of Covid-19 was expected and as of now affirmed for a Chinese population</w:t>
      </w:r>
      <w:r w:rsidRPr="008F1DEA">
        <w:rPr>
          <w:rFonts w:asciiTheme="majorBidi" w:hAnsiTheme="majorBidi" w:cstheme="majorBidi"/>
          <w:sz w:val="24"/>
          <w:szCs w:val="24"/>
          <w:vertAlign w:val="superscript"/>
        </w:rPr>
        <w:t>11</w:t>
      </w:r>
      <w:r w:rsidRPr="008F1DEA">
        <w:rPr>
          <w:rFonts w:asciiTheme="majorBidi" w:hAnsiTheme="majorBidi" w:cstheme="majorBidi"/>
          <w:sz w:val="24"/>
          <w:szCs w:val="24"/>
        </w:rPr>
        <w:t>. Most noticeably, psychosocial factors like depression, tension and isolation are examined to affect not just the emotional wellness of the general population</w:t>
      </w:r>
      <w:r w:rsidRPr="008F1DEA">
        <w:rPr>
          <w:rFonts w:asciiTheme="majorBidi" w:hAnsiTheme="majorBidi" w:cstheme="majorBidi"/>
          <w:sz w:val="24"/>
          <w:szCs w:val="24"/>
          <w:vertAlign w:val="superscript"/>
        </w:rPr>
        <w:t>12</w:t>
      </w:r>
      <w:r w:rsidRPr="008F1DEA">
        <w:rPr>
          <w:rFonts w:asciiTheme="majorBidi" w:hAnsiTheme="majorBidi" w:cstheme="majorBidi"/>
          <w:sz w:val="24"/>
          <w:szCs w:val="24"/>
        </w:rPr>
        <w:t>, however are relied upon to be particularly serious for people with SUDs</w:t>
      </w:r>
      <w:r w:rsidRPr="008F1DEA">
        <w:rPr>
          <w:rFonts w:asciiTheme="majorBidi" w:hAnsiTheme="majorBidi" w:cstheme="majorBidi"/>
          <w:sz w:val="24"/>
          <w:szCs w:val="24"/>
          <w:vertAlign w:val="superscript"/>
        </w:rPr>
        <w:t>13</w:t>
      </w:r>
      <w:r w:rsidRPr="008F1DEA">
        <w:rPr>
          <w:rFonts w:asciiTheme="majorBidi" w:hAnsiTheme="majorBidi" w:cstheme="majorBidi"/>
          <w:sz w:val="24"/>
          <w:szCs w:val="24"/>
        </w:rPr>
        <w:t>. Financial viewpoints during the Coronavirus pandemic are expected to be especially trying for people with substance use disorders</w:t>
      </w:r>
      <w:r w:rsidRPr="008F1DEA">
        <w:rPr>
          <w:rFonts w:asciiTheme="majorBidi" w:hAnsiTheme="majorBidi" w:cstheme="majorBidi"/>
          <w:sz w:val="24"/>
          <w:szCs w:val="24"/>
          <w:vertAlign w:val="superscript"/>
        </w:rPr>
        <w:t>14</w:t>
      </w:r>
      <w:r w:rsidRPr="008F1DEA">
        <w:rPr>
          <w:rFonts w:asciiTheme="majorBidi" w:hAnsiTheme="majorBidi" w:cstheme="majorBidi"/>
          <w:sz w:val="24"/>
          <w:szCs w:val="24"/>
        </w:rPr>
        <w:t>.</w:t>
      </w:r>
    </w:p>
    <w:p w:rsidR="007A1200" w:rsidRPr="008F1DEA" w:rsidRDefault="00AE6680" w:rsidP="00EC0035">
      <w:pPr>
        <w:shd w:val="clear" w:color="auto" w:fill="FFFFFF"/>
        <w:spacing w:before="100" w:beforeAutospacing="1" w:after="100" w:afterAutospacing="1" w:line="360" w:lineRule="auto"/>
        <w:jc w:val="both"/>
        <w:rPr>
          <w:rFonts w:asciiTheme="majorBidi" w:eastAsia="Times New Roman" w:hAnsiTheme="majorBidi" w:cstheme="majorBidi"/>
          <w:color w:val="000000" w:themeColor="text1"/>
          <w:sz w:val="24"/>
          <w:szCs w:val="24"/>
        </w:rPr>
      </w:pPr>
      <w:r w:rsidRPr="008F1DEA">
        <w:rPr>
          <w:rFonts w:asciiTheme="majorBidi" w:hAnsiTheme="majorBidi" w:cstheme="majorBidi"/>
          <w:color w:val="000000" w:themeColor="text1"/>
          <w:sz w:val="24"/>
          <w:szCs w:val="24"/>
        </w:rPr>
        <w:t>A research concluded that people using substance are at high risk for COVID-19 infection, along other illnesses and increase amount of substance due to bio psycho social factors</w:t>
      </w:r>
      <w:r w:rsidRPr="008F1DEA">
        <w:rPr>
          <w:rFonts w:asciiTheme="majorBidi" w:hAnsiTheme="majorBidi" w:cstheme="majorBidi"/>
          <w:color w:val="000000" w:themeColor="text1"/>
          <w:sz w:val="24"/>
          <w:szCs w:val="24"/>
          <w:vertAlign w:val="superscript"/>
        </w:rPr>
        <w:t>15</w:t>
      </w:r>
      <w:r w:rsidR="00A80D3E">
        <w:rPr>
          <w:rFonts w:asciiTheme="majorBidi" w:hAnsiTheme="majorBidi" w:cstheme="majorBidi"/>
          <w:color w:val="000000" w:themeColor="text1"/>
          <w:sz w:val="24"/>
          <w:szCs w:val="24"/>
        </w:rPr>
        <w:t xml:space="preserve"> which is </w:t>
      </w:r>
      <w:r w:rsidR="00A80D3E" w:rsidRPr="008F1DEA">
        <w:rPr>
          <w:rFonts w:asciiTheme="majorBidi" w:eastAsia="Times New Roman" w:hAnsiTheme="majorBidi" w:cstheme="majorBidi"/>
          <w:color w:val="000000" w:themeColor="text1"/>
          <w:sz w:val="24"/>
          <w:szCs w:val="24"/>
        </w:rPr>
        <w:lastRenderedPageBreak/>
        <w:t>cons</w:t>
      </w:r>
      <w:r w:rsidR="00A80D3E">
        <w:rPr>
          <w:rFonts w:asciiTheme="majorBidi" w:eastAsia="Times New Roman" w:hAnsiTheme="majorBidi" w:cstheme="majorBidi"/>
          <w:color w:val="000000" w:themeColor="text1"/>
          <w:sz w:val="24"/>
          <w:szCs w:val="24"/>
        </w:rPr>
        <w:t>istent</w:t>
      </w:r>
      <w:r w:rsidR="00A80D3E" w:rsidRPr="008F1DEA">
        <w:rPr>
          <w:rFonts w:asciiTheme="majorBidi" w:eastAsia="Times New Roman" w:hAnsiTheme="majorBidi" w:cstheme="majorBidi"/>
          <w:color w:val="000000" w:themeColor="text1"/>
          <w:sz w:val="24"/>
          <w:szCs w:val="24"/>
        </w:rPr>
        <w:t xml:space="preserve"> with our study showing </w:t>
      </w:r>
      <w:r w:rsidR="00A80D3E">
        <w:rPr>
          <w:rFonts w:asciiTheme="majorBidi" w:eastAsia="Times New Roman" w:hAnsiTheme="majorBidi" w:cstheme="majorBidi"/>
          <w:color w:val="000000" w:themeColor="text1"/>
          <w:sz w:val="24"/>
          <w:szCs w:val="24"/>
        </w:rPr>
        <w:t>an increase</w:t>
      </w:r>
      <w:r w:rsidR="00A80D3E" w:rsidRPr="008F1DEA">
        <w:rPr>
          <w:rFonts w:asciiTheme="majorBidi" w:eastAsia="Times New Roman" w:hAnsiTheme="majorBidi" w:cstheme="majorBidi"/>
          <w:color w:val="000000" w:themeColor="text1"/>
          <w:sz w:val="24"/>
          <w:szCs w:val="24"/>
        </w:rPr>
        <w:t xml:space="preserve"> in substance use as a result of </w:t>
      </w:r>
      <w:r w:rsidR="00A80D3E">
        <w:rPr>
          <w:rFonts w:asciiTheme="majorBidi" w:eastAsia="Times New Roman" w:hAnsiTheme="majorBidi" w:cstheme="majorBidi"/>
          <w:color w:val="000000" w:themeColor="text1"/>
          <w:sz w:val="24"/>
          <w:szCs w:val="24"/>
        </w:rPr>
        <w:t>the COVID</w:t>
      </w:r>
      <w:r w:rsidR="00A80D3E" w:rsidRPr="008F1DEA">
        <w:rPr>
          <w:rFonts w:asciiTheme="majorBidi" w:eastAsia="Times New Roman" w:hAnsiTheme="majorBidi" w:cstheme="majorBidi"/>
          <w:color w:val="000000" w:themeColor="text1"/>
          <w:sz w:val="24"/>
          <w:szCs w:val="24"/>
        </w:rPr>
        <w:t>-19 pandemic</w:t>
      </w:r>
      <w:r w:rsidR="00A80D3E" w:rsidRPr="008F1DEA">
        <w:rPr>
          <w:rFonts w:asciiTheme="majorBidi" w:hAnsiTheme="majorBidi" w:cstheme="majorBidi"/>
          <w:color w:val="000000" w:themeColor="text1"/>
          <w:sz w:val="24"/>
          <w:szCs w:val="24"/>
        </w:rPr>
        <w:t>.</w:t>
      </w:r>
      <w:r w:rsidR="00A80D3E">
        <w:rPr>
          <w:rFonts w:asciiTheme="majorBidi" w:hAnsiTheme="majorBidi" w:cstheme="majorBidi"/>
          <w:color w:val="000000" w:themeColor="text1"/>
          <w:sz w:val="24"/>
          <w:szCs w:val="24"/>
        </w:rPr>
        <w:t xml:space="preserve"> </w:t>
      </w:r>
    </w:p>
    <w:p w:rsidR="007A1200" w:rsidRPr="008F1DEA" w:rsidRDefault="00AE6680" w:rsidP="00EC0035">
      <w:pPr>
        <w:spacing w:line="360" w:lineRule="auto"/>
        <w:jc w:val="both"/>
        <w:rPr>
          <w:rFonts w:asciiTheme="majorBidi" w:hAnsiTheme="majorBidi" w:cstheme="majorBidi"/>
          <w:color w:val="000000" w:themeColor="text1"/>
          <w:sz w:val="24"/>
          <w:szCs w:val="24"/>
          <w:shd w:val="clear" w:color="auto" w:fill="FFFFFF"/>
        </w:rPr>
      </w:pPr>
      <w:r w:rsidRPr="008F1DEA">
        <w:rPr>
          <w:rFonts w:asciiTheme="majorBidi" w:hAnsiTheme="majorBidi" w:cstheme="majorBidi"/>
          <w:color w:val="000000" w:themeColor="text1"/>
          <w:sz w:val="24"/>
          <w:szCs w:val="24"/>
          <w:shd w:val="clear" w:color="auto" w:fill="FFFFFF"/>
        </w:rPr>
        <w:t xml:space="preserve">Another study focused on psychological aspects like thoughts, feelings, and </w:t>
      </w:r>
      <w:r w:rsidR="00DC3C9F" w:rsidRPr="008F1DEA">
        <w:rPr>
          <w:rFonts w:asciiTheme="majorBidi" w:hAnsiTheme="majorBidi" w:cstheme="majorBidi"/>
          <w:color w:val="000000" w:themeColor="text1"/>
          <w:sz w:val="24"/>
          <w:szCs w:val="24"/>
          <w:shd w:val="clear" w:color="auto" w:fill="FFFFFF"/>
        </w:rPr>
        <w:t>behaviours</w:t>
      </w:r>
      <w:r w:rsidRPr="008F1DEA">
        <w:rPr>
          <w:rFonts w:asciiTheme="majorBidi" w:hAnsiTheme="majorBidi" w:cstheme="majorBidi"/>
          <w:color w:val="000000" w:themeColor="text1"/>
          <w:sz w:val="24"/>
          <w:szCs w:val="24"/>
          <w:shd w:val="clear" w:color="auto" w:fill="FFFFFF"/>
        </w:rPr>
        <w:t xml:space="preserve"> being affected by COVID-19</w:t>
      </w:r>
      <w:r w:rsidRPr="008F1DEA">
        <w:rPr>
          <w:rFonts w:asciiTheme="majorBidi" w:hAnsiTheme="majorBidi" w:cstheme="majorBidi"/>
          <w:color w:val="000000" w:themeColor="text1"/>
          <w:sz w:val="24"/>
          <w:szCs w:val="24"/>
          <w:shd w:val="clear" w:color="auto" w:fill="FFFFFF"/>
          <w:vertAlign w:val="superscript"/>
        </w:rPr>
        <w:t>16</w:t>
      </w:r>
      <w:r w:rsidRPr="008F1DEA">
        <w:rPr>
          <w:rFonts w:asciiTheme="majorBidi" w:hAnsiTheme="majorBidi" w:cstheme="majorBidi"/>
          <w:color w:val="000000" w:themeColor="text1"/>
          <w:sz w:val="24"/>
          <w:szCs w:val="24"/>
          <w:shd w:val="clear" w:color="auto" w:fill="FFFFFF"/>
        </w:rPr>
        <w:t xml:space="preserve">. The fear due to pandemic stirred negative feelings and </w:t>
      </w:r>
      <w:r w:rsidR="00DC3C9F" w:rsidRPr="008F1DEA">
        <w:rPr>
          <w:rFonts w:asciiTheme="majorBidi" w:hAnsiTheme="majorBidi" w:cstheme="majorBidi"/>
          <w:color w:val="000000" w:themeColor="text1"/>
          <w:sz w:val="24"/>
          <w:szCs w:val="24"/>
          <w:shd w:val="clear" w:color="auto" w:fill="FFFFFF"/>
        </w:rPr>
        <w:t>behaviours</w:t>
      </w:r>
      <w:r w:rsidRPr="008F1DEA">
        <w:rPr>
          <w:rFonts w:asciiTheme="majorBidi" w:hAnsiTheme="majorBidi" w:cstheme="majorBidi"/>
          <w:color w:val="000000" w:themeColor="text1"/>
          <w:sz w:val="24"/>
          <w:szCs w:val="24"/>
          <w:shd w:val="clear" w:color="auto" w:fill="FFFFFF"/>
        </w:rPr>
        <w:t xml:space="preserve"> in the form of stress, anger, avoidance, and isolation. As in our </w:t>
      </w:r>
      <w:r w:rsidR="00DC3C9F">
        <w:rPr>
          <w:rFonts w:asciiTheme="majorBidi" w:hAnsiTheme="majorBidi" w:cstheme="majorBidi"/>
          <w:color w:val="000000" w:themeColor="text1"/>
          <w:sz w:val="24"/>
          <w:szCs w:val="24"/>
          <w:shd w:val="clear" w:color="auto" w:fill="FFFFFF"/>
        </w:rPr>
        <w:t>study,</w:t>
      </w:r>
      <w:r w:rsidRPr="008F1DEA">
        <w:rPr>
          <w:rFonts w:asciiTheme="majorBidi" w:hAnsiTheme="majorBidi" w:cstheme="majorBidi"/>
          <w:color w:val="000000" w:themeColor="text1"/>
          <w:sz w:val="24"/>
          <w:szCs w:val="24"/>
          <w:shd w:val="clear" w:color="auto" w:fill="FFFFFF"/>
        </w:rPr>
        <w:t xml:space="preserve"> this study showed </w:t>
      </w:r>
      <w:r w:rsidR="00DC3C9F">
        <w:rPr>
          <w:rFonts w:asciiTheme="majorBidi" w:hAnsiTheme="majorBidi" w:cstheme="majorBidi"/>
          <w:color w:val="000000" w:themeColor="text1"/>
          <w:sz w:val="24"/>
          <w:szCs w:val="24"/>
          <w:shd w:val="clear" w:color="auto" w:fill="FFFFFF"/>
        </w:rPr>
        <w:t>an effect</w:t>
      </w:r>
      <w:r w:rsidRPr="008F1DEA">
        <w:rPr>
          <w:rFonts w:asciiTheme="majorBidi" w:hAnsiTheme="majorBidi" w:cstheme="majorBidi"/>
          <w:color w:val="000000" w:themeColor="text1"/>
          <w:sz w:val="24"/>
          <w:szCs w:val="24"/>
          <w:shd w:val="clear" w:color="auto" w:fill="FFFFFF"/>
        </w:rPr>
        <w:t xml:space="preserve"> on substance use due to psychological influences of COVID-19.</w:t>
      </w:r>
    </w:p>
    <w:p w:rsidR="007A1200" w:rsidRPr="008F1DEA" w:rsidRDefault="00AE6680" w:rsidP="00EC0035">
      <w:pPr>
        <w:pStyle w:val="NormalWeb"/>
        <w:shd w:val="clear" w:color="auto" w:fill="FFFFFF"/>
        <w:spacing w:before="0" w:beforeAutospacing="0" w:after="420" w:afterAutospacing="0" w:line="360" w:lineRule="auto"/>
        <w:jc w:val="both"/>
        <w:rPr>
          <w:rFonts w:asciiTheme="majorBidi" w:hAnsiTheme="majorBidi" w:cstheme="majorBidi"/>
          <w:color w:val="000000" w:themeColor="text1"/>
        </w:rPr>
      </w:pPr>
      <w:r w:rsidRPr="008F1DEA">
        <w:rPr>
          <w:rFonts w:asciiTheme="majorBidi" w:hAnsiTheme="majorBidi" w:cstheme="majorBidi"/>
          <w:color w:val="000000" w:themeColor="text1"/>
        </w:rPr>
        <w:t xml:space="preserve">A study from Austria established </w:t>
      </w:r>
      <w:r w:rsidR="00DC3C9F">
        <w:rPr>
          <w:rFonts w:asciiTheme="majorBidi" w:hAnsiTheme="majorBidi" w:cstheme="majorBidi"/>
          <w:color w:val="000000" w:themeColor="text1"/>
        </w:rPr>
        <w:t>a relationship</w:t>
      </w:r>
      <w:r w:rsidRPr="008F1DEA">
        <w:rPr>
          <w:rFonts w:asciiTheme="majorBidi" w:hAnsiTheme="majorBidi" w:cstheme="majorBidi"/>
          <w:color w:val="000000" w:themeColor="text1"/>
        </w:rPr>
        <w:t xml:space="preserve"> between </w:t>
      </w:r>
      <w:r w:rsidR="00DC3C9F">
        <w:rPr>
          <w:rFonts w:asciiTheme="majorBidi" w:hAnsiTheme="majorBidi" w:cstheme="majorBidi"/>
          <w:color w:val="000000" w:themeColor="text1"/>
        </w:rPr>
        <w:t>the COVID</w:t>
      </w:r>
      <w:r w:rsidRPr="008F1DEA">
        <w:rPr>
          <w:rFonts w:asciiTheme="majorBidi" w:hAnsiTheme="majorBidi" w:cstheme="majorBidi"/>
          <w:color w:val="000000" w:themeColor="text1"/>
        </w:rPr>
        <w:t xml:space="preserve">-19 pandemic and risk of relapse in alcohol use disorders. They determined psychosocial aspects of COVID-19 reported by </w:t>
      </w:r>
      <w:r w:rsidR="00DC3C9F">
        <w:rPr>
          <w:rFonts w:asciiTheme="majorBidi" w:hAnsiTheme="majorBidi" w:cstheme="majorBidi"/>
          <w:color w:val="000000" w:themeColor="text1"/>
        </w:rPr>
        <w:t>the majority</w:t>
      </w:r>
      <w:r w:rsidRPr="008F1DEA">
        <w:rPr>
          <w:rFonts w:asciiTheme="majorBidi" w:hAnsiTheme="majorBidi" w:cstheme="majorBidi"/>
          <w:color w:val="000000" w:themeColor="text1"/>
        </w:rPr>
        <w:t xml:space="preserve"> of study sample (53.5%) like isolation, anxiety and depression and living alone as major risk factors for relapse</w:t>
      </w:r>
      <w:r w:rsidRPr="008F1DEA">
        <w:rPr>
          <w:rFonts w:asciiTheme="majorBidi" w:hAnsiTheme="majorBidi" w:cstheme="majorBidi"/>
          <w:color w:val="000000" w:themeColor="text1"/>
          <w:vertAlign w:val="superscript"/>
        </w:rPr>
        <w:t>17</w:t>
      </w:r>
      <w:r w:rsidRPr="008F1DEA">
        <w:rPr>
          <w:rFonts w:asciiTheme="majorBidi" w:hAnsiTheme="majorBidi" w:cstheme="majorBidi"/>
          <w:color w:val="000000" w:themeColor="text1"/>
        </w:rPr>
        <w:t>.</w:t>
      </w:r>
    </w:p>
    <w:p w:rsidR="007A1200" w:rsidRPr="008F1DEA" w:rsidRDefault="00DC3C9F" w:rsidP="00EC0035">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color w:val="000000" w:themeColor="text1"/>
        </w:rPr>
        <w:t>Furthermore,</w:t>
      </w:r>
      <w:r w:rsidR="00AE6680" w:rsidRPr="008F1DEA">
        <w:rPr>
          <w:rFonts w:asciiTheme="majorBidi" w:hAnsiTheme="majorBidi" w:cstheme="majorBidi"/>
          <w:color w:val="000000" w:themeColor="text1"/>
        </w:rPr>
        <w:t xml:space="preserve"> the lockdown may greatly reduce availability of substance. This can result in increased in withdrawals and </w:t>
      </w:r>
      <w:r>
        <w:rPr>
          <w:rFonts w:asciiTheme="majorBidi" w:hAnsiTheme="majorBidi" w:cstheme="majorBidi"/>
          <w:color w:val="000000" w:themeColor="text1"/>
        </w:rPr>
        <w:t>life-threatening</w:t>
      </w:r>
      <w:r w:rsidR="00AE6680" w:rsidRPr="008F1DEA">
        <w:rPr>
          <w:rFonts w:asciiTheme="majorBidi" w:hAnsiTheme="majorBidi" w:cstheme="majorBidi"/>
          <w:color w:val="000000" w:themeColor="text1"/>
        </w:rPr>
        <w:t xml:space="preserve"> conditions. One might even engage in </w:t>
      </w:r>
      <w:r>
        <w:rPr>
          <w:rFonts w:asciiTheme="majorBidi" w:hAnsiTheme="majorBidi" w:cstheme="majorBidi"/>
          <w:color w:val="000000" w:themeColor="text1"/>
        </w:rPr>
        <w:t>risk-taking</w:t>
      </w:r>
      <w:r w:rsidR="00AE6680" w:rsidRPr="008F1DEA">
        <w:rPr>
          <w:rFonts w:asciiTheme="majorBidi" w:hAnsiTheme="majorBidi" w:cstheme="majorBidi"/>
          <w:color w:val="000000" w:themeColor="text1"/>
        </w:rPr>
        <w:t xml:space="preserve"> </w:t>
      </w:r>
      <w:r>
        <w:rPr>
          <w:rFonts w:asciiTheme="majorBidi" w:hAnsiTheme="majorBidi" w:cstheme="majorBidi"/>
          <w:color w:val="000000" w:themeColor="text1"/>
        </w:rPr>
        <w:t>behaviour</w:t>
      </w:r>
      <w:r w:rsidR="00AE6680" w:rsidRPr="008F1DEA">
        <w:rPr>
          <w:rFonts w:asciiTheme="majorBidi" w:hAnsiTheme="majorBidi" w:cstheme="majorBidi"/>
          <w:color w:val="000000" w:themeColor="text1"/>
        </w:rPr>
        <w:t xml:space="preserve"> like consuming toxic products in order to control their withdrawals. People using injectable may face hurdles in finding sterile products thus further increasing possibility of them contracting infection. All this may account to increase in substance use as </w:t>
      </w:r>
      <w:r>
        <w:rPr>
          <w:rFonts w:asciiTheme="majorBidi" w:hAnsiTheme="majorBidi" w:cstheme="majorBidi"/>
          <w:color w:val="000000" w:themeColor="text1"/>
        </w:rPr>
        <w:t>a consequence</w:t>
      </w:r>
      <w:r w:rsidR="00AE6680" w:rsidRPr="008F1DEA">
        <w:rPr>
          <w:rFonts w:asciiTheme="majorBidi" w:hAnsiTheme="majorBidi" w:cstheme="majorBidi"/>
          <w:color w:val="000000" w:themeColor="text1"/>
        </w:rPr>
        <w:t xml:space="preserve"> of COVID-19 pandemic.</w:t>
      </w:r>
    </w:p>
    <w:p w:rsidR="007A1200" w:rsidRPr="008F1DEA" w:rsidRDefault="00AE6680" w:rsidP="00EC0035">
      <w:pPr>
        <w:pStyle w:val="NormalWeb"/>
        <w:spacing w:before="240" w:beforeAutospacing="0" w:after="240" w:afterAutospacing="0" w:line="360" w:lineRule="auto"/>
        <w:jc w:val="both"/>
        <w:rPr>
          <w:rFonts w:asciiTheme="majorBidi" w:hAnsiTheme="majorBidi" w:cstheme="majorBidi"/>
          <w:color w:val="000000" w:themeColor="text1"/>
        </w:rPr>
      </w:pPr>
      <w:r w:rsidRPr="008F1DEA">
        <w:rPr>
          <w:rFonts w:asciiTheme="majorBidi" w:hAnsiTheme="majorBidi" w:cstheme="majorBidi"/>
          <w:color w:val="000000" w:themeColor="text1"/>
        </w:rPr>
        <w:t xml:space="preserve"> An article focused on the excessive effect of COVID-19 on </w:t>
      </w:r>
      <w:r w:rsidR="00DC3C9F">
        <w:rPr>
          <w:rFonts w:asciiTheme="majorBidi" w:hAnsiTheme="majorBidi" w:cstheme="majorBidi"/>
          <w:color w:val="000000" w:themeColor="text1"/>
        </w:rPr>
        <w:t>the population</w:t>
      </w:r>
      <w:r w:rsidRPr="008F1DEA">
        <w:rPr>
          <w:rFonts w:asciiTheme="majorBidi" w:hAnsiTheme="majorBidi" w:cstheme="majorBidi"/>
          <w:color w:val="000000" w:themeColor="text1"/>
        </w:rPr>
        <w:t xml:space="preserve"> with SUD</w:t>
      </w:r>
      <w:r w:rsidRPr="008F1DEA">
        <w:rPr>
          <w:rFonts w:asciiTheme="majorBidi" w:hAnsiTheme="majorBidi" w:cstheme="majorBidi"/>
          <w:color w:val="000000" w:themeColor="text1"/>
          <w:vertAlign w:val="superscript"/>
        </w:rPr>
        <w:t>18</w:t>
      </w:r>
      <w:r w:rsidRPr="008F1DEA">
        <w:rPr>
          <w:rFonts w:asciiTheme="majorBidi" w:hAnsiTheme="majorBidi" w:cstheme="majorBidi"/>
          <w:color w:val="000000" w:themeColor="text1"/>
        </w:rPr>
        <w:t xml:space="preserve">. This could be due to higher risk of transmission in this group, homelessness, and even lesser availability of services. They specifically addressed </w:t>
      </w:r>
      <w:r w:rsidR="00DC3C9F">
        <w:rPr>
          <w:rFonts w:asciiTheme="majorBidi" w:hAnsiTheme="majorBidi" w:cstheme="majorBidi"/>
          <w:color w:val="000000" w:themeColor="text1"/>
        </w:rPr>
        <w:t>the worsened</w:t>
      </w:r>
      <w:r w:rsidRPr="008F1DEA">
        <w:rPr>
          <w:rFonts w:asciiTheme="majorBidi" w:hAnsiTheme="majorBidi" w:cstheme="majorBidi"/>
          <w:color w:val="000000" w:themeColor="text1"/>
        </w:rPr>
        <w:t xml:space="preserve"> outcomes of COVID-19 in opioid users. Given the fact that COVID-19 has major effects on respiratory system, it may pose danger effects on opioid induced respiratory toxicity. </w:t>
      </w:r>
      <w:r w:rsidR="00DC3C9F">
        <w:rPr>
          <w:rFonts w:asciiTheme="majorBidi" w:hAnsiTheme="majorBidi" w:cstheme="majorBidi"/>
          <w:color w:val="000000" w:themeColor="text1"/>
        </w:rPr>
        <w:t>Both</w:t>
      </w:r>
      <w:r w:rsidRPr="008F1DEA">
        <w:rPr>
          <w:rFonts w:asciiTheme="majorBidi" w:hAnsiTheme="majorBidi" w:cstheme="majorBidi"/>
          <w:color w:val="000000" w:themeColor="text1"/>
        </w:rPr>
        <w:t xml:space="preserve"> culprits are known to cause </w:t>
      </w:r>
      <w:r w:rsidR="00DC3C9F">
        <w:rPr>
          <w:rFonts w:asciiTheme="majorBidi" w:hAnsiTheme="majorBidi" w:cstheme="majorBidi"/>
          <w:color w:val="000000" w:themeColor="text1"/>
        </w:rPr>
        <w:t>hypoxaemia</w:t>
      </w:r>
      <w:r w:rsidRPr="008F1DEA">
        <w:rPr>
          <w:rFonts w:asciiTheme="majorBidi" w:hAnsiTheme="majorBidi" w:cstheme="majorBidi"/>
          <w:color w:val="000000" w:themeColor="text1"/>
        </w:rPr>
        <w:t xml:space="preserve">. Thus, simultaneous concurrence of COVID-19 and opioid use may add up to each other’s harmful respiratory outcomes. </w:t>
      </w:r>
      <w:r w:rsidR="00DC3C9F">
        <w:rPr>
          <w:rFonts w:asciiTheme="majorBidi" w:hAnsiTheme="majorBidi" w:cstheme="majorBidi"/>
          <w:color w:val="000000" w:themeColor="text1"/>
        </w:rPr>
        <w:t>Additionally,</w:t>
      </w:r>
      <w:r w:rsidRPr="008F1DEA">
        <w:rPr>
          <w:rFonts w:asciiTheme="majorBidi" w:hAnsiTheme="majorBidi" w:cstheme="majorBidi"/>
          <w:color w:val="000000" w:themeColor="text1"/>
        </w:rPr>
        <w:t xml:space="preserve"> immunosuppressant effect of opioid makes it user further more vulnerable </w:t>
      </w:r>
      <w:r w:rsidR="00DC3C9F">
        <w:rPr>
          <w:rFonts w:asciiTheme="majorBidi" w:hAnsiTheme="majorBidi" w:cstheme="majorBidi"/>
          <w:color w:val="000000" w:themeColor="text1"/>
        </w:rPr>
        <w:t>to</w:t>
      </w:r>
      <w:r w:rsidRPr="008F1DEA">
        <w:rPr>
          <w:rFonts w:asciiTheme="majorBidi" w:hAnsiTheme="majorBidi" w:cstheme="majorBidi"/>
          <w:color w:val="000000" w:themeColor="text1"/>
        </w:rPr>
        <w:t xml:space="preserve"> COVID-19 infection</w:t>
      </w:r>
      <w:r w:rsidRPr="008F1DEA">
        <w:rPr>
          <w:rFonts w:asciiTheme="majorBidi" w:hAnsiTheme="majorBidi" w:cstheme="majorBidi"/>
          <w:color w:val="000000" w:themeColor="text1"/>
          <w:vertAlign w:val="superscript"/>
        </w:rPr>
        <w:t>18</w:t>
      </w:r>
      <w:r w:rsidRPr="008F1DEA">
        <w:rPr>
          <w:rFonts w:asciiTheme="majorBidi" w:hAnsiTheme="majorBidi" w:cstheme="majorBidi"/>
          <w:color w:val="000000" w:themeColor="text1"/>
        </w:rPr>
        <w:t xml:space="preserve">. A study in </w:t>
      </w:r>
      <w:r w:rsidR="00DC3C9F">
        <w:rPr>
          <w:rFonts w:asciiTheme="majorBidi" w:hAnsiTheme="majorBidi" w:cstheme="majorBidi"/>
          <w:color w:val="000000" w:themeColor="text1"/>
        </w:rPr>
        <w:t>the USA</w:t>
      </w:r>
      <w:r w:rsidRPr="008F1DEA">
        <w:rPr>
          <w:rFonts w:asciiTheme="majorBidi" w:hAnsiTheme="majorBidi" w:cstheme="majorBidi"/>
          <w:color w:val="000000" w:themeColor="text1"/>
        </w:rPr>
        <w:t xml:space="preserve"> showed that patients with SUD were at notably higher chance of contracting COVID-19 as compared to ones not using substance</w:t>
      </w:r>
      <w:r w:rsidRPr="008F1DEA">
        <w:rPr>
          <w:rFonts w:asciiTheme="majorBidi" w:hAnsiTheme="majorBidi" w:cstheme="majorBidi"/>
          <w:color w:val="000000" w:themeColor="text1"/>
          <w:vertAlign w:val="superscript"/>
        </w:rPr>
        <w:t>19</w:t>
      </w:r>
      <w:r w:rsidRPr="008F1DEA">
        <w:rPr>
          <w:rFonts w:asciiTheme="majorBidi" w:hAnsiTheme="majorBidi" w:cstheme="majorBidi"/>
          <w:color w:val="000000" w:themeColor="text1"/>
        </w:rPr>
        <w:t xml:space="preserve">. The results showed </w:t>
      </w:r>
      <w:r w:rsidR="00DC3C9F">
        <w:rPr>
          <w:rFonts w:asciiTheme="majorBidi" w:hAnsiTheme="majorBidi" w:cstheme="majorBidi"/>
          <w:color w:val="000000" w:themeColor="text1"/>
        </w:rPr>
        <w:t>the highest rates</w:t>
      </w:r>
      <w:r w:rsidRPr="008F1DEA">
        <w:rPr>
          <w:rFonts w:asciiTheme="majorBidi" w:hAnsiTheme="majorBidi" w:cstheme="majorBidi"/>
          <w:color w:val="000000" w:themeColor="text1"/>
        </w:rPr>
        <w:t xml:space="preserve"> for opioid users followed by cocaine, alcohol respectively. This might be contributed to </w:t>
      </w:r>
      <w:r w:rsidR="00DC3C9F">
        <w:rPr>
          <w:rFonts w:asciiTheme="majorBidi" w:hAnsiTheme="majorBidi" w:cstheme="majorBidi"/>
          <w:color w:val="000000" w:themeColor="text1"/>
        </w:rPr>
        <w:t>the fact</w:t>
      </w:r>
      <w:r w:rsidRPr="008F1DEA">
        <w:rPr>
          <w:rFonts w:asciiTheme="majorBidi" w:hAnsiTheme="majorBidi" w:cstheme="majorBidi"/>
          <w:color w:val="000000" w:themeColor="text1"/>
        </w:rPr>
        <w:t xml:space="preserve"> that patients with substance use have </w:t>
      </w:r>
      <w:r w:rsidRPr="008F1DEA">
        <w:rPr>
          <w:rFonts w:asciiTheme="majorBidi" w:hAnsiTheme="majorBidi" w:cstheme="majorBidi"/>
          <w:color w:val="000000" w:themeColor="text1"/>
        </w:rPr>
        <w:lastRenderedPageBreak/>
        <w:t xml:space="preserve">multiple comorbidities which makes them more prone </w:t>
      </w:r>
      <w:r w:rsidR="00DC3C9F">
        <w:rPr>
          <w:rFonts w:asciiTheme="majorBidi" w:hAnsiTheme="majorBidi" w:cstheme="majorBidi"/>
          <w:color w:val="000000" w:themeColor="text1"/>
        </w:rPr>
        <w:t>to</w:t>
      </w:r>
      <w:r w:rsidRPr="008F1DEA">
        <w:rPr>
          <w:rFonts w:asciiTheme="majorBidi" w:hAnsiTheme="majorBidi" w:cstheme="majorBidi"/>
          <w:color w:val="000000" w:themeColor="text1"/>
        </w:rPr>
        <w:t xml:space="preserve"> being infected by COVID-19. The findings were further </w:t>
      </w:r>
      <w:r w:rsidR="00DC3C9F">
        <w:rPr>
          <w:rFonts w:asciiTheme="majorBidi" w:hAnsiTheme="majorBidi" w:cstheme="majorBidi"/>
          <w:color w:val="000000" w:themeColor="text1"/>
        </w:rPr>
        <w:t>analysed, and</w:t>
      </w:r>
      <w:r w:rsidRPr="008F1DEA">
        <w:rPr>
          <w:rFonts w:asciiTheme="majorBidi" w:hAnsiTheme="majorBidi" w:cstheme="majorBidi"/>
          <w:color w:val="000000" w:themeColor="text1"/>
        </w:rPr>
        <w:t xml:space="preserve"> it was </w:t>
      </w:r>
      <w:r w:rsidR="00DC3C9F">
        <w:rPr>
          <w:rFonts w:asciiTheme="majorBidi" w:hAnsiTheme="majorBidi" w:cstheme="majorBidi"/>
          <w:color w:val="000000" w:themeColor="text1"/>
        </w:rPr>
        <w:t>recognised</w:t>
      </w:r>
      <w:r w:rsidRPr="008F1DEA">
        <w:rPr>
          <w:rFonts w:asciiTheme="majorBidi" w:hAnsiTheme="majorBidi" w:cstheme="majorBidi"/>
          <w:color w:val="000000" w:themeColor="text1"/>
        </w:rPr>
        <w:t xml:space="preserve"> that newly diagnosed SUD had significantly more prevalence of many other diseases. A study published in Journal of public Health of England on 2078 COVID-19 patients, among which 27 that is 1.3% had SUD. It was concluded that ones with alcohol use had more COVID-19 risk factors and more severe symptomatology as compared to ones without alcohol use disorder</w:t>
      </w:r>
      <w:r w:rsidRPr="008F1DEA">
        <w:rPr>
          <w:rFonts w:asciiTheme="majorBidi" w:hAnsiTheme="majorBidi" w:cstheme="majorBidi"/>
          <w:color w:val="000000" w:themeColor="text1"/>
          <w:vertAlign w:val="superscript"/>
        </w:rPr>
        <w:t>20</w:t>
      </w:r>
      <w:r w:rsidRPr="008F1DEA">
        <w:rPr>
          <w:rFonts w:asciiTheme="majorBidi" w:hAnsiTheme="majorBidi" w:cstheme="majorBidi"/>
          <w:color w:val="000000" w:themeColor="text1"/>
        </w:rPr>
        <w:t>.</w:t>
      </w:r>
    </w:p>
    <w:p w:rsidR="00DC3C9F" w:rsidRDefault="00DC3C9F" w:rsidP="00DC3C9F">
      <w:pPr>
        <w:pStyle w:val="NormalWeb"/>
        <w:spacing w:before="240" w:beforeAutospacing="0" w:after="0" w:afterAutospacing="0" w:line="360" w:lineRule="auto"/>
        <w:jc w:val="both"/>
        <w:rPr>
          <w:rFonts w:asciiTheme="majorBidi" w:hAnsiTheme="majorBidi" w:cstheme="majorBidi"/>
          <w:b/>
          <w:bCs/>
        </w:rPr>
      </w:pPr>
    </w:p>
    <w:p w:rsidR="00DC3C9F" w:rsidRDefault="00DC3C9F" w:rsidP="00DC3C9F">
      <w:pPr>
        <w:pStyle w:val="NormalWeb"/>
        <w:spacing w:before="240" w:beforeAutospacing="0" w:after="0" w:afterAutospacing="0" w:line="360" w:lineRule="auto"/>
        <w:jc w:val="both"/>
        <w:rPr>
          <w:rFonts w:asciiTheme="majorBidi" w:hAnsiTheme="majorBidi" w:cstheme="majorBidi"/>
          <w:b/>
          <w:bCs/>
        </w:rPr>
      </w:pPr>
      <w:r>
        <w:rPr>
          <w:rFonts w:asciiTheme="majorBidi" w:hAnsiTheme="majorBidi" w:cstheme="majorBidi"/>
          <w:b/>
          <w:bCs/>
        </w:rPr>
        <w:t>CONCLUSION</w:t>
      </w:r>
      <w:r w:rsidRPr="008F1DEA">
        <w:rPr>
          <w:rFonts w:asciiTheme="majorBidi" w:hAnsiTheme="majorBidi" w:cstheme="majorBidi"/>
          <w:b/>
          <w:bCs/>
        </w:rPr>
        <w:t xml:space="preserve"> </w:t>
      </w:r>
    </w:p>
    <w:p w:rsidR="006F5227" w:rsidRDefault="006F5227" w:rsidP="006F5227">
      <w:pPr>
        <w:pStyle w:val="NormalWeb"/>
        <w:spacing w:before="240" w:beforeAutospacing="0" w:after="240" w:afterAutospacing="0" w:line="480" w:lineRule="auto"/>
        <w:jc w:val="both"/>
        <w:rPr>
          <w:rFonts w:ascii="Arial" w:hAnsi="Arial" w:cs="Arial"/>
          <w:bCs/>
        </w:rPr>
      </w:pPr>
      <w:r>
        <w:rPr>
          <w:rFonts w:ascii="Arial" w:hAnsi="Arial" w:cs="Arial"/>
          <w:bCs/>
        </w:rPr>
        <w:t xml:space="preserve">The Substance Use </w:t>
      </w:r>
      <w:proofErr w:type="spellStart"/>
      <w:r>
        <w:rPr>
          <w:rFonts w:ascii="Arial" w:hAnsi="Arial" w:cs="Arial"/>
          <w:bCs/>
        </w:rPr>
        <w:t>behavior</w:t>
      </w:r>
      <w:proofErr w:type="spellEnd"/>
      <w:r>
        <w:rPr>
          <w:rFonts w:ascii="Arial" w:hAnsi="Arial" w:cs="Arial"/>
          <w:bCs/>
        </w:rPr>
        <w:t xml:space="preserve"> was increased during COVID-19 in terms of usage, amount and mode of taking substance.</w:t>
      </w:r>
    </w:p>
    <w:p w:rsidR="007A1200" w:rsidRDefault="00AE6680" w:rsidP="00EC0035">
      <w:pPr>
        <w:pStyle w:val="NormalWeb"/>
        <w:spacing w:before="240" w:beforeAutospacing="0" w:after="240" w:afterAutospacing="0" w:line="360" w:lineRule="auto"/>
        <w:jc w:val="both"/>
        <w:rPr>
          <w:rFonts w:asciiTheme="majorBidi" w:hAnsiTheme="majorBidi" w:cstheme="majorBidi"/>
          <w:bCs/>
        </w:rPr>
      </w:pPr>
      <w:r w:rsidRPr="008F1DEA">
        <w:rPr>
          <w:rFonts w:asciiTheme="majorBidi" w:hAnsiTheme="majorBidi" w:cstheme="majorBidi"/>
          <w:bCs/>
        </w:rPr>
        <w:t>Conflict of Interest: None</w:t>
      </w:r>
    </w:p>
    <w:p w:rsidR="006F5227" w:rsidRPr="008F1DEA" w:rsidRDefault="006F5227" w:rsidP="00EC0035">
      <w:pPr>
        <w:pStyle w:val="NormalWeb"/>
        <w:spacing w:before="240" w:beforeAutospacing="0" w:after="240" w:afterAutospacing="0" w:line="360" w:lineRule="auto"/>
        <w:jc w:val="both"/>
        <w:rPr>
          <w:rFonts w:asciiTheme="majorBidi" w:hAnsiTheme="majorBidi" w:cstheme="majorBidi"/>
          <w:color w:val="000000" w:themeColor="text1"/>
        </w:rPr>
      </w:pPr>
      <w:r>
        <w:rPr>
          <w:rFonts w:asciiTheme="majorBidi" w:hAnsiTheme="majorBidi" w:cstheme="majorBidi"/>
          <w:bCs/>
        </w:rPr>
        <w:t xml:space="preserve">Limitations: This is a hospital based study and </w:t>
      </w:r>
      <w:r w:rsidR="00543800">
        <w:rPr>
          <w:rFonts w:asciiTheme="majorBidi" w:hAnsiTheme="majorBidi" w:cstheme="majorBidi"/>
          <w:bCs/>
        </w:rPr>
        <w:t>can’t</w:t>
      </w:r>
      <w:r>
        <w:rPr>
          <w:rFonts w:asciiTheme="majorBidi" w:hAnsiTheme="majorBidi" w:cstheme="majorBidi"/>
          <w:bCs/>
        </w:rPr>
        <w:t xml:space="preserve"> be </w:t>
      </w:r>
      <w:r w:rsidR="00543800">
        <w:rPr>
          <w:rFonts w:asciiTheme="majorBidi" w:hAnsiTheme="majorBidi" w:cstheme="majorBidi"/>
          <w:bCs/>
        </w:rPr>
        <w:t>generalized to general population.</w:t>
      </w:r>
    </w:p>
    <w:p w:rsidR="00DC3C9F" w:rsidRDefault="00DC3C9F" w:rsidP="00EC0035">
      <w:pPr>
        <w:spacing w:line="360" w:lineRule="auto"/>
        <w:jc w:val="both"/>
        <w:rPr>
          <w:rFonts w:asciiTheme="majorBidi" w:hAnsiTheme="majorBidi" w:cstheme="majorBidi"/>
          <w:b/>
          <w:sz w:val="24"/>
          <w:szCs w:val="24"/>
        </w:rPr>
      </w:pPr>
    </w:p>
    <w:p w:rsidR="00DC3C9F" w:rsidRDefault="00DC3C9F" w:rsidP="00EC0035">
      <w:pPr>
        <w:spacing w:line="360" w:lineRule="auto"/>
        <w:jc w:val="both"/>
        <w:rPr>
          <w:rFonts w:asciiTheme="majorBidi" w:hAnsiTheme="majorBidi" w:cstheme="majorBidi"/>
          <w:b/>
          <w:sz w:val="24"/>
          <w:szCs w:val="24"/>
        </w:rPr>
      </w:pPr>
    </w:p>
    <w:p w:rsidR="007A1200" w:rsidRPr="008F1DEA" w:rsidRDefault="00DC3C9F" w:rsidP="00EC0035">
      <w:pPr>
        <w:spacing w:line="360" w:lineRule="auto"/>
        <w:jc w:val="both"/>
        <w:rPr>
          <w:rFonts w:asciiTheme="majorBidi" w:hAnsiTheme="majorBidi" w:cstheme="majorBidi"/>
          <w:b/>
          <w:sz w:val="24"/>
          <w:szCs w:val="24"/>
        </w:rPr>
      </w:pPr>
      <w:r>
        <w:rPr>
          <w:rFonts w:asciiTheme="majorBidi" w:hAnsiTheme="majorBidi" w:cstheme="majorBidi"/>
          <w:b/>
          <w:sz w:val="24"/>
          <w:szCs w:val="24"/>
        </w:rPr>
        <w:t>REFERENCES</w:t>
      </w:r>
    </w:p>
    <w:p w:rsidR="00543800" w:rsidRDefault="00543800" w:rsidP="00543800">
      <w:pPr>
        <w:pStyle w:val="ListParagraph"/>
        <w:numPr>
          <w:ilvl w:val="0"/>
          <w:numId w:val="4"/>
        </w:numPr>
        <w:spacing w:line="480" w:lineRule="auto"/>
        <w:jc w:val="both"/>
        <w:rPr>
          <w:rFonts w:ascii="Arial" w:hAnsi="Arial" w:cs="Arial"/>
          <w:sz w:val="24"/>
          <w:szCs w:val="24"/>
        </w:rPr>
      </w:pPr>
      <w:r>
        <w:rPr>
          <w:rFonts w:ascii="Arial" w:hAnsi="Arial" w:cs="Arial"/>
          <w:color w:val="212121"/>
          <w:sz w:val="24"/>
          <w:szCs w:val="24"/>
          <w:shd w:val="clear" w:color="auto" w:fill="FFFFFF"/>
        </w:rPr>
        <w:t xml:space="preserve">Peacock </w:t>
      </w:r>
      <w:proofErr w:type="gramStart"/>
      <w:r>
        <w:rPr>
          <w:rFonts w:ascii="Arial" w:hAnsi="Arial" w:cs="Arial"/>
          <w:color w:val="212121"/>
          <w:sz w:val="24"/>
          <w:szCs w:val="24"/>
          <w:shd w:val="clear" w:color="auto" w:fill="FFFFFF"/>
        </w:rPr>
        <w:t>A</w:t>
      </w:r>
      <w:proofErr w:type="gramEnd"/>
      <w:r>
        <w:rPr>
          <w:rFonts w:ascii="Arial" w:hAnsi="Arial" w:cs="Arial"/>
          <w:color w:val="212121"/>
          <w:sz w:val="24"/>
          <w:szCs w:val="24"/>
          <w:shd w:val="clear" w:color="auto" w:fill="FFFFFF"/>
        </w:rPr>
        <w:t xml:space="preserve">, Leung J, </w:t>
      </w:r>
      <w:proofErr w:type="spellStart"/>
      <w:r>
        <w:rPr>
          <w:rFonts w:ascii="Arial" w:hAnsi="Arial" w:cs="Arial"/>
          <w:color w:val="212121"/>
          <w:sz w:val="24"/>
          <w:szCs w:val="24"/>
          <w:shd w:val="clear" w:color="auto" w:fill="FFFFFF"/>
        </w:rPr>
        <w:t>Larney</w:t>
      </w:r>
      <w:proofErr w:type="spellEnd"/>
      <w:r>
        <w:rPr>
          <w:rFonts w:ascii="Arial" w:hAnsi="Arial" w:cs="Arial"/>
          <w:color w:val="212121"/>
          <w:sz w:val="24"/>
          <w:szCs w:val="24"/>
          <w:shd w:val="clear" w:color="auto" w:fill="FFFFFF"/>
        </w:rPr>
        <w:t xml:space="preserve"> S, </w:t>
      </w:r>
      <w:proofErr w:type="spellStart"/>
      <w:r>
        <w:rPr>
          <w:rFonts w:ascii="Arial" w:hAnsi="Arial" w:cs="Arial"/>
          <w:color w:val="212121"/>
          <w:sz w:val="24"/>
          <w:szCs w:val="24"/>
          <w:shd w:val="clear" w:color="auto" w:fill="FFFFFF"/>
        </w:rPr>
        <w:t>Colledge</w:t>
      </w:r>
      <w:proofErr w:type="spellEnd"/>
      <w:r>
        <w:rPr>
          <w:rFonts w:ascii="Arial" w:hAnsi="Arial" w:cs="Arial"/>
          <w:color w:val="212121"/>
          <w:sz w:val="24"/>
          <w:szCs w:val="24"/>
          <w:shd w:val="clear" w:color="auto" w:fill="FFFFFF"/>
        </w:rPr>
        <w:t xml:space="preserve"> S, Hickman M, </w:t>
      </w:r>
      <w:proofErr w:type="spellStart"/>
      <w:r>
        <w:rPr>
          <w:rFonts w:ascii="Arial" w:hAnsi="Arial" w:cs="Arial"/>
          <w:color w:val="212121"/>
          <w:sz w:val="24"/>
          <w:szCs w:val="24"/>
          <w:shd w:val="clear" w:color="auto" w:fill="FFFFFF"/>
        </w:rPr>
        <w:t>Rehm</w:t>
      </w:r>
      <w:proofErr w:type="spellEnd"/>
      <w:r>
        <w:rPr>
          <w:rFonts w:ascii="Arial" w:hAnsi="Arial" w:cs="Arial"/>
          <w:color w:val="212121"/>
          <w:sz w:val="24"/>
          <w:szCs w:val="24"/>
          <w:shd w:val="clear" w:color="auto" w:fill="FFFFFF"/>
        </w:rPr>
        <w:t xml:space="preserve"> J et al. Global statistics on alcohol, tobacco and illicit drug use: 2017 status report. Addiction. 2018 Oct</w:t>
      </w:r>
      <w:proofErr w:type="gramStart"/>
      <w:r>
        <w:rPr>
          <w:rFonts w:ascii="Arial" w:hAnsi="Arial" w:cs="Arial"/>
          <w:color w:val="212121"/>
          <w:sz w:val="24"/>
          <w:szCs w:val="24"/>
          <w:shd w:val="clear" w:color="auto" w:fill="FFFFFF"/>
        </w:rPr>
        <w:t>;113</w:t>
      </w:r>
      <w:proofErr w:type="gramEnd"/>
      <w:r>
        <w:rPr>
          <w:rFonts w:ascii="Arial" w:hAnsi="Arial" w:cs="Arial"/>
          <w:color w:val="212121"/>
          <w:sz w:val="24"/>
          <w:szCs w:val="24"/>
          <w:shd w:val="clear" w:color="auto" w:fill="FFFFFF"/>
        </w:rPr>
        <w:t xml:space="preserve">(10):1905-1926. </w:t>
      </w:r>
      <w:proofErr w:type="spellStart"/>
      <w:proofErr w:type="gramStart"/>
      <w:r>
        <w:rPr>
          <w:rFonts w:ascii="Arial" w:hAnsi="Arial" w:cs="Arial"/>
          <w:color w:val="212121"/>
          <w:sz w:val="24"/>
          <w:szCs w:val="24"/>
          <w:shd w:val="clear" w:color="auto" w:fill="FFFFFF"/>
        </w:rPr>
        <w:t>doi</w:t>
      </w:r>
      <w:proofErr w:type="spellEnd"/>
      <w:proofErr w:type="gramEnd"/>
      <w:r>
        <w:rPr>
          <w:rFonts w:ascii="Arial" w:hAnsi="Arial" w:cs="Arial"/>
          <w:color w:val="212121"/>
          <w:sz w:val="24"/>
          <w:szCs w:val="24"/>
          <w:shd w:val="clear" w:color="auto" w:fill="FFFFFF"/>
        </w:rPr>
        <w:t xml:space="preserve">: 10.1111/add.14234. </w:t>
      </w:r>
      <w:proofErr w:type="spellStart"/>
      <w:r>
        <w:rPr>
          <w:rFonts w:ascii="Arial" w:hAnsi="Arial" w:cs="Arial"/>
          <w:color w:val="212121"/>
          <w:sz w:val="24"/>
          <w:szCs w:val="24"/>
          <w:shd w:val="clear" w:color="auto" w:fill="FFFFFF"/>
        </w:rPr>
        <w:t>Epub</w:t>
      </w:r>
      <w:proofErr w:type="spellEnd"/>
      <w:r>
        <w:rPr>
          <w:rFonts w:ascii="Arial" w:hAnsi="Arial" w:cs="Arial"/>
          <w:color w:val="212121"/>
          <w:sz w:val="24"/>
          <w:szCs w:val="24"/>
          <w:shd w:val="clear" w:color="auto" w:fill="FFFFFF"/>
        </w:rPr>
        <w:t xml:space="preserve"> 2018</w:t>
      </w:r>
      <w:proofErr w:type="gramStart"/>
      <w:r>
        <w:rPr>
          <w:rFonts w:ascii="Arial" w:hAnsi="Arial" w:cs="Arial"/>
          <w:color w:val="212121"/>
          <w:sz w:val="24"/>
          <w:szCs w:val="24"/>
          <w:shd w:val="clear" w:color="auto" w:fill="FFFFFF"/>
        </w:rPr>
        <w:t>,4</w:t>
      </w:r>
      <w:proofErr w:type="gramEnd"/>
      <w:r>
        <w:rPr>
          <w:rFonts w:ascii="Arial" w:hAnsi="Arial" w:cs="Arial"/>
          <w:color w:val="212121"/>
          <w:sz w:val="24"/>
          <w:szCs w:val="24"/>
          <w:shd w:val="clear" w:color="auto" w:fill="FFFFFF"/>
        </w:rPr>
        <w:t>. PMID: 29749059</w:t>
      </w:r>
      <w:r>
        <w:rPr>
          <w:rFonts w:ascii="Arial" w:hAnsi="Arial" w:cs="Arial"/>
          <w:sz w:val="24"/>
          <w:szCs w:val="24"/>
        </w:rPr>
        <w:t>).</w:t>
      </w:r>
    </w:p>
    <w:p w:rsidR="00543800" w:rsidRPr="00ED62EA" w:rsidRDefault="00543800" w:rsidP="00543800">
      <w:pPr>
        <w:pStyle w:val="ListParagraph"/>
        <w:numPr>
          <w:ilvl w:val="0"/>
          <w:numId w:val="4"/>
        </w:numPr>
        <w:spacing w:line="480" w:lineRule="auto"/>
        <w:jc w:val="both"/>
        <w:rPr>
          <w:rFonts w:ascii="Arial" w:hAnsi="Arial" w:cs="Arial"/>
          <w:sz w:val="24"/>
          <w:szCs w:val="24"/>
        </w:rPr>
      </w:pPr>
      <w:proofErr w:type="spellStart"/>
      <w:r>
        <w:rPr>
          <w:rFonts w:ascii="Arial" w:hAnsi="Arial" w:cs="Arial"/>
          <w:sz w:val="24"/>
          <w:szCs w:val="24"/>
        </w:rPr>
        <w:t>Bojdani</w:t>
      </w:r>
      <w:proofErr w:type="spellEnd"/>
      <w:r>
        <w:rPr>
          <w:rFonts w:ascii="Arial" w:hAnsi="Arial" w:cs="Arial"/>
          <w:sz w:val="24"/>
          <w:szCs w:val="24"/>
        </w:rPr>
        <w:t xml:space="preserve"> E, </w:t>
      </w:r>
      <w:proofErr w:type="spellStart"/>
      <w:r>
        <w:rPr>
          <w:rFonts w:ascii="Arial" w:hAnsi="Arial" w:cs="Arial"/>
          <w:sz w:val="24"/>
          <w:szCs w:val="24"/>
        </w:rPr>
        <w:t>Rajagopalan</w:t>
      </w:r>
      <w:proofErr w:type="spellEnd"/>
      <w:r>
        <w:rPr>
          <w:rFonts w:ascii="Arial" w:hAnsi="Arial" w:cs="Arial"/>
          <w:sz w:val="24"/>
          <w:szCs w:val="24"/>
        </w:rPr>
        <w:t xml:space="preserve"> A, Chen A, </w:t>
      </w:r>
      <w:proofErr w:type="spellStart"/>
      <w:r>
        <w:rPr>
          <w:rFonts w:ascii="Arial" w:hAnsi="Arial" w:cs="Arial"/>
          <w:sz w:val="24"/>
          <w:szCs w:val="24"/>
        </w:rPr>
        <w:t>Gearin</w:t>
      </w:r>
      <w:proofErr w:type="spellEnd"/>
      <w:r>
        <w:rPr>
          <w:rFonts w:ascii="Arial" w:hAnsi="Arial" w:cs="Arial"/>
          <w:sz w:val="24"/>
          <w:szCs w:val="24"/>
        </w:rPr>
        <w:t xml:space="preserve"> P, </w:t>
      </w:r>
      <w:proofErr w:type="spellStart"/>
      <w:r>
        <w:rPr>
          <w:rFonts w:ascii="Arial" w:hAnsi="Arial" w:cs="Arial"/>
          <w:sz w:val="24"/>
          <w:szCs w:val="24"/>
        </w:rPr>
        <w:t>Olcott</w:t>
      </w:r>
      <w:proofErr w:type="spellEnd"/>
      <w:r>
        <w:rPr>
          <w:rFonts w:ascii="Arial" w:hAnsi="Arial" w:cs="Arial"/>
          <w:sz w:val="24"/>
          <w:szCs w:val="24"/>
        </w:rPr>
        <w:t xml:space="preserve"> W, Shankar V et al. COVID-19 pandemic: Impact on psychiatric care in the United States. Psychiatry Research</w:t>
      </w:r>
      <w:proofErr w:type="gramStart"/>
      <w:r>
        <w:rPr>
          <w:rFonts w:ascii="Arial" w:hAnsi="Arial" w:cs="Arial"/>
          <w:sz w:val="24"/>
          <w:szCs w:val="24"/>
        </w:rPr>
        <w:t>,2020,289</w:t>
      </w:r>
      <w:proofErr w:type="gramEnd"/>
      <w:r>
        <w:rPr>
          <w:rFonts w:ascii="Arial" w:hAnsi="Arial" w:cs="Arial"/>
          <w:sz w:val="24"/>
          <w:szCs w:val="24"/>
        </w:rPr>
        <w:t xml:space="preserve">, 113069. </w:t>
      </w:r>
      <w:hyperlink r:id="rId9" w:history="1">
        <w:r>
          <w:rPr>
            <w:rStyle w:val="Hyperlink"/>
            <w:rFonts w:ascii="Arial" w:hAnsi="Arial" w:cs="Arial"/>
            <w:sz w:val="24"/>
            <w:szCs w:val="24"/>
          </w:rPr>
          <w:t>https://doi.org/10.1016/j.psychres.2020.113069</w:t>
        </w:r>
      </w:hyperlink>
      <w:r>
        <w:rPr>
          <w:rFonts w:ascii="Arial" w:hAnsi="Arial" w:cs="Arial"/>
          <w:sz w:val="24"/>
          <w:szCs w:val="24"/>
        </w:rPr>
        <w:t>).</w:t>
      </w:r>
      <w:r w:rsidRPr="00ED62EA">
        <w:rPr>
          <w:rFonts w:ascii="Arial" w:hAnsi="Arial" w:cs="Arial"/>
          <w:sz w:val="24"/>
          <w:szCs w:val="24"/>
        </w:rPr>
        <w:t xml:space="preserve"> </w:t>
      </w:r>
    </w:p>
    <w:p w:rsidR="007A1200" w:rsidRPr="008F1DEA" w:rsidRDefault="00AE6680" w:rsidP="00EC0035">
      <w:pPr>
        <w:numPr>
          <w:ilvl w:val="0"/>
          <w:numId w:val="4"/>
        </w:numPr>
        <w:shd w:val="clear" w:color="auto" w:fill="FFFFFF"/>
        <w:spacing w:after="0" w:line="360" w:lineRule="auto"/>
        <w:jc w:val="both"/>
        <w:rPr>
          <w:rFonts w:asciiTheme="majorBidi" w:hAnsiTheme="majorBidi" w:cstheme="majorBidi"/>
          <w:sz w:val="24"/>
          <w:szCs w:val="24"/>
        </w:rPr>
      </w:pPr>
      <w:r w:rsidRPr="008F1DEA">
        <w:rPr>
          <w:rStyle w:val="referencesnote"/>
          <w:rFonts w:asciiTheme="majorBidi" w:hAnsiTheme="majorBidi" w:cstheme="majorBidi"/>
          <w:spacing w:val="12"/>
          <w:sz w:val="24"/>
          <w:szCs w:val="24"/>
        </w:rPr>
        <w:lastRenderedPageBreak/>
        <w:t>Wu Z, </w:t>
      </w:r>
      <w:proofErr w:type="spellStart"/>
      <w:r w:rsidRPr="008F1DEA">
        <w:rPr>
          <w:rStyle w:val="referencesnote"/>
          <w:rFonts w:asciiTheme="majorBidi" w:hAnsiTheme="majorBidi" w:cstheme="majorBidi"/>
          <w:spacing w:val="12"/>
          <w:sz w:val="24"/>
          <w:szCs w:val="24"/>
        </w:rPr>
        <w:t>McGoogan</w:t>
      </w:r>
      <w:proofErr w:type="spellEnd"/>
      <w:r w:rsidRPr="008F1DEA">
        <w:rPr>
          <w:rStyle w:val="referencesnote"/>
          <w:rFonts w:asciiTheme="majorBidi" w:hAnsiTheme="majorBidi" w:cstheme="majorBidi"/>
          <w:spacing w:val="12"/>
          <w:sz w:val="24"/>
          <w:szCs w:val="24"/>
        </w:rPr>
        <w:t> JM. </w:t>
      </w:r>
      <w:r w:rsidRPr="008F1DEA">
        <w:rPr>
          <w:rStyle w:val="referencesarticle-title"/>
          <w:rFonts w:asciiTheme="majorBidi" w:hAnsiTheme="majorBidi" w:cstheme="majorBidi"/>
          <w:bCs/>
          <w:spacing w:val="12"/>
          <w:sz w:val="24"/>
          <w:szCs w:val="24"/>
        </w:rPr>
        <w:t xml:space="preserve">Characteristics of and important lessons from the coronavirus disease 2019 (COVID-19) outbreak in China: summary of a report of 72 314 cases from the Chinese </w:t>
      </w:r>
      <w:proofErr w:type="spellStart"/>
      <w:r w:rsidRPr="008F1DEA">
        <w:rPr>
          <w:rStyle w:val="referencesarticle-title"/>
          <w:rFonts w:asciiTheme="majorBidi" w:hAnsiTheme="majorBidi" w:cstheme="majorBidi"/>
          <w:bCs/>
          <w:spacing w:val="12"/>
          <w:sz w:val="24"/>
          <w:szCs w:val="24"/>
        </w:rPr>
        <w:t>Center</w:t>
      </w:r>
      <w:proofErr w:type="spellEnd"/>
      <w:r w:rsidRPr="008F1DEA">
        <w:rPr>
          <w:rStyle w:val="referencesarticle-title"/>
          <w:rFonts w:asciiTheme="majorBidi" w:hAnsiTheme="majorBidi" w:cstheme="majorBidi"/>
          <w:bCs/>
          <w:spacing w:val="12"/>
          <w:sz w:val="24"/>
          <w:szCs w:val="24"/>
        </w:rPr>
        <w:t xml:space="preserve"> for Disease Control </w:t>
      </w:r>
      <w:proofErr w:type="gramStart"/>
      <w:r w:rsidRPr="008F1DEA">
        <w:rPr>
          <w:rStyle w:val="referencesarticle-title"/>
          <w:rFonts w:asciiTheme="majorBidi" w:hAnsiTheme="majorBidi" w:cstheme="majorBidi"/>
          <w:bCs/>
          <w:spacing w:val="12"/>
          <w:sz w:val="24"/>
          <w:szCs w:val="24"/>
        </w:rPr>
        <w:t>And</w:t>
      </w:r>
      <w:proofErr w:type="gramEnd"/>
      <w:r w:rsidRPr="008F1DEA">
        <w:rPr>
          <w:rStyle w:val="referencesarticle-title"/>
          <w:rFonts w:asciiTheme="majorBidi" w:hAnsiTheme="majorBidi" w:cstheme="majorBidi"/>
          <w:bCs/>
          <w:spacing w:val="12"/>
          <w:sz w:val="24"/>
          <w:szCs w:val="24"/>
        </w:rPr>
        <w:t xml:space="preserve"> Prevention.</w:t>
      </w:r>
      <w:r w:rsidRPr="008F1DEA">
        <w:rPr>
          <w:rStyle w:val="referencesnote"/>
          <w:rFonts w:asciiTheme="majorBidi" w:hAnsiTheme="majorBidi" w:cstheme="majorBidi"/>
          <w:spacing w:val="12"/>
          <w:sz w:val="24"/>
          <w:szCs w:val="24"/>
        </w:rPr>
        <w:t> </w:t>
      </w:r>
      <w:r w:rsidRPr="008F1DEA">
        <w:rPr>
          <w:rStyle w:val="Strong"/>
          <w:rFonts w:asciiTheme="majorBidi" w:hAnsiTheme="majorBidi" w:cstheme="majorBidi"/>
          <w:b w:val="0"/>
          <w:spacing w:val="12"/>
          <w:sz w:val="24"/>
          <w:szCs w:val="24"/>
        </w:rPr>
        <w:t>JAMA</w:t>
      </w:r>
      <w:r w:rsidRPr="008F1DEA">
        <w:rPr>
          <w:rStyle w:val="referencesnote"/>
          <w:rFonts w:asciiTheme="majorBidi" w:hAnsiTheme="majorBidi" w:cstheme="majorBidi"/>
          <w:b/>
          <w:spacing w:val="12"/>
          <w:sz w:val="24"/>
          <w:szCs w:val="24"/>
        </w:rPr>
        <w:t>.</w:t>
      </w:r>
      <w:r w:rsidRPr="008F1DEA">
        <w:rPr>
          <w:rStyle w:val="referencesnote"/>
          <w:rFonts w:asciiTheme="majorBidi" w:hAnsiTheme="majorBidi" w:cstheme="majorBidi"/>
          <w:spacing w:val="12"/>
          <w:sz w:val="24"/>
          <w:szCs w:val="24"/>
        </w:rPr>
        <w:t> </w:t>
      </w:r>
      <w:r w:rsidRPr="008F1DEA">
        <w:rPr>
          <w:rStyle w:val="referencesyear"/>
          <w:rFonts w:asciiTheme="majorBidi" w:hAnsiTheme="majorBidi" w:cstheme="majorBidi"/>
          <w:spacing w:val="12"/>
          <w:sz w:val="24"/>
          <w:szCs w:val="24"/>
        </w:rPr>
        <w:t>2020</w:t>
      </w:r>
      <w:r w:rsidRPr="008F1DEA">
        <w:rPr>
          <w:rStyle w:val="referencesnote"/>
          <w:rFonts w:asciiTheme="majorBidi" w:hAnsiTheme="majorBidi" w:cstheme="majorBidi"/>
          <w:spacing w:val="12"/>
          <w:sz w:val="24"/>
          <w:szCs w:val="24"/>
        </w:rPr>
        <w:t>. [PMID: 32091533] doi:10.1001/jama.2020.2648</w:t>
      </w:r>
      <w:r w:rsidRPr="008F1DEA">
        <w:rPr>
          <w:rFonts w:asciiTheme="majorBidi" w:hAnsiTheme="majorBidi" w:cstheme="majorBidi"/>
          <w:sz w:val="24"/>
          <w:szCs w:val="24"/>
        </w:rPr>
        <w:t xml:space="preserve"> </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color w:val="303030"/>
          <w:sz w:val="24"/>
          <w:szCs w:val="24"/>
          <w:shd w:val="clear" w:color="auto" w:fill="FFFFFF"/>
        </w:rPr>
        <w:t>Lagisetty</w:t>
      </w:r>
      <w:proofErr w:type="spellEnd"/>
      <w:r w:rsidRPr="008F1DEA">
        <w:rPr>
          <w:rFonts w:asciiTheme="majorBidi" w:hAnsiTheme="majorBidi" w:cstheme="majorBidi"/>
          <w:color w:val="303030"/>
          <w:sz w:val="24"/>
          <w:szCs w:val="24"/>
          <w:shd w:val="clear" w:color="auto" w:fill="FFFFFF"/>
        </w:rPr>
        <w:t xml:space="preserve"> P, </w:t>
      </w:r>
      <w:proofErr w:type="spellStart"/>
      <w:r w:rsidRPr="008F1DEA">
        <w:rPr>
          <w:rFonts w:asciiTheme="majorBidi" w:hAnsiTheme="majorBidi" w:cstheme="majorBidi"/>
          <w:color w:val="303030"/>
          <w:sz w:val="24"/>
          <w:szCs w:val="24"/>
          <w:shd w:val="clear" w:color="auto" w:fill="FFFFFF"/>
        </w:rPr>
        <w:t>Klasa</w:t>
      </w:r>
      <w:proofErr w:type="spellEnd"/>
      <w:r w:rsidRPr="008F1DEA">
        <w:rPr>
          <w:rFonts w:asciiTheme="majorBidi" w:hAnsiTheme="majorBidi" w:cstheme="majorBidi"/>
          <w:color w:val="303030"/>
          <w:sz w:val="24"/>
          <w:szCs w:val="24"/>
          <w:shd w:val="clear" w:color="auto" w:fill="FFFFFF"/>
        </w:rPr>
        <w:t xml:space="preserve"> K, Bush C, </w:t>
      </w:r>
      <w:proofErr w:type="spellStart"/>
      <w:r w:rsidRPr="008F1DEA">
        <w:rPr>
          <w:rFonts w:asciiTheme="majorBidi" w:hAnsiTheme="majorBidi" w:cstheme="majorBidi"/>
          <w:color w:val="303030"/>
          <w:sz w:val="24"/>
          <w:szCs w:val="24"/>
          <w:shd w:val="clear" w:color="auto" w:fill="FFFFFF"/>
        </w:rPr>
        <w:t>Heisler</w:t>
      </w:r>
      <w:proofErr w:type="spellEnd"/>
      <w:r w:rsidRPr="008F1DEA">
        <w:rPr>
          <w:rFonts w:asciiTheme="majorBidi" w:hAnsiTheme="majorBidi" w:cstheme="majorBidi"/>
          <w:color w:val="303030"/>
          <w:sz w:val="24"/>
          <w:szCs w:val="24"/>
          <w:shd w:val="clear" w:color="auto" w:fill="FFFFFF"/>
        </w:rPr>
        <w:t xml:space="preserve"> M, </w:t>
      </w:r>
      <w:proofErr w:type="gramStart"/>
      <w:r w:rsidRPr="008F1DEA">
        <w:rPr>
          <w:rFonts w:asciiTheme="majorBidi" w:hAnsiTheme="majorBidi" w:cstheme="majorBidi"/>
          <w:color w:val="303030"/>
          <w:sz w:val="24"/>
          <w:szCs w:val="24"/>
          <w:shd w:val="clear" w:color="auto" w:fill="FFFFFF"/>
        </w:rPr>
        <w:t>Chopra</w:t>
      </w:r>
      <w:proofErr w:type="gramEnd"/>
      <w:r w:rsidRPr="008F1DEA">
        <w:rPr>
          <w:rFonts w:asciiTheme="majorBidi" w:hAnsiTheme="majorBidi" w:cstheme="majorBidi"/>
          <w:color w:val="303030"/>
          <w:sz w:val="24"/>
          <w:szCs w:val="24"/>
          <w:shd w:val="clear" w:color="auto" w:fill="FFFFFF"/>
        </w:rPr>
        <w:t xml:space="preserve"> V, </w:t>
      </w:r>
      <w:proofErr w:type="spellStart"/>
      <w:r w:rsidRPr="008F1DEA">
        <w:rPr>
          <w:rFonts w:asciiTheme="majorBidi" w:hAnsiTheme="majorBidi" w:cstheme="majorBidi"/>
          <w:color w:val="303030"/>
          <w:sz w:val="24"/>
          <w:szCs w:val="24"/>
          <w:shd w:val="clear" w:color="auto" w:fill="FFFFFF"/>
        </w:rPr>
        <w:t>Bohnert</w:t>
      </w:r>
      <w:proofErr w:type="spellEnd"/>
      <w:r w:rsidRPr="008F1DEA">
        <w:rPr>
          <w:rFonts w:asciiTheme="majorBidi" w:hAnsiTheme="majorBidi" w:cstheme="majorBidi"/>
          <w:color w:val="303030"/>
          <w:sz w:val="24"/>
          <w:szCs w:val="24"/>
          <w:shd w:val="clear" w:color="auto" w:fill="FFFFFF"/>
        </w:rPr>
        <w:t xml:space="preserve"> A. Primary care models for treating opioid use disorders: What actually works? A systematic review. </w:t>
      </w:r>
      <w:proofErr w:type="spellStart"/>
      <w:r w:rsidRPr="008F1DEA">
        <w:rPr>
          <w:rFonts w:asciiTheme="majorBidi" w:hAnsiTheme="majorBidi" w:cstheme="majorBidi"/>
          <w:color w:val="303030"/>
          <w:sz w:val="24"/>
          <w:szCs w:val="24"/>
          <w:shd w:val="clear" w:color="auto" w:fill="FFFFFF"/>
        </w:rPr>
        <w:t>PLoS</w:t>
      </w:r>
      <w:proofErr w:type="spellEnd"/>
      <w:r w:rsidRPr="008F1DEA">
        <w:rPr>
          <w:rFonts w:asciiTheme="majorBidi" w:hAnsiTheme="majorBidi" w:cstheme="majorBidi"/>
          <w:color w:val="303030"/>
          <w:sz w:val="24"/>
          <w:szCs w:val="24"/>
          <w:shd w:val="clear" w:color="auto" w:fill="FFFFFF"/>
        </w:rPr>
        <w:t xml:space="preserve"> One. 2017 Oct 17</w:t>
      </w:r>
      <w:proofErr w:type="gramStart"/>
      <w:r w:rsidRPr="008F1DEA">
        <w:rPr>
          <w:rFonts w:asciiTheme="majorBidi" w:hAnsiTheme="majorBidi" w:cstheme="majorBidi"/>
          <w:color w:val="303030"/>
          <w:sz w:val="24"/>
          <w:szCs w:val="24"/>
          <w:shd w:val="clear" w:color="auto" w:fill="FFFFFF"/>
        </w:rPr>
        <w:t>;12</w:t>
      </w:r>
      <w:proofErr w:type="gramEnd"/>
      <w:r w:rsidRPr="008F1DEA">
        <w:rPr>
          <w:rFonts w:asciiTheme="majorBidi" w:hAnsiTheme="majorBidi" w:cstheme="majorBidi"/>
          <w:color w:val="303030"/>
          <w:sz w:val="24"/>
          <w:szCs w:val="24"/>
          <w:shd w:val="clear" w:color="auto" w:fill="FFFFFF"/>
        </w:rPr>
        <w:t xml:space="preserve">(10):e0186315. </w:t>
      </w:r>
      <w:proofErr w:type="spellStart"/>
      <w:proofErr w:type="gramStart"/>
      <w:r w:rsidRPr="008F1DEA">
        <w:rPr>
          <w:rFonts w:asciiTheme="majorBidi" w:hAnsiTheme="majorBidi" w:cstheme="majorBidi"/>
          <w:color w:val="303030"/>
          <w:sz w:val="24"/>
          <w:szCs w:val="24"/>
          <w:shd w:val="clear" w:color="auto" w:fill="FFFFFF"/>
        </w:rPr>
        <w:t>doi</w:t>
      </w:r>
      <w:proofErr w:type="spellEnd"/>
      <w:proofErr w:type="gramEnd"/>
      <w:r w:rsidRPr="008F1DEA">
        <w:rPr>
          <w:rFonts w:asciiTheme="majorBidi" w:hAnsiTheme="majorBidi" w:cstheme="majorBidi"/>
          <w:color w:val="303030"/>
          <w:sz w:val="24"/>
          <w:szCs w:val="24"/>
          <w:shd w:val="clear" w:color="auto" w:fill="FFFFFF"/>
        </w:rPr>
        <w:t>: 10.1371/journal.pone.0186315. PMID: 29040331; PMCID: PMC5645096.</w:t>
      </w:r>
      <w:r w:rsidRPr="008F1DEA">
        <w:rPr>
          <w:rFonts w:asciiTheme="majorBidi" w:hAnsiTheme="majorBidi" w:cstheme="majorBidi"/>
          <w:sz w:val="24"/>
          <w:szCs w:val="24"/>
        </w:rPr>
        <w:t xml:space="preserve">). </w:t>
      </w:r>
    </w:p>
    <w:p w:rsidR="007A1200" w:rsidRPr="008F1DEA" w:rsidRDefault="00AE6680" w:rsidP="00EC0035">
      <w:pPr>
        <w:pStyle w:val="ListParagraph"/>
        <w:numPr>
          <w:ilvl w:val="0"/>
          <w:numId w:val="4"/>
        </w:numPr>
        <w:spacing w:line="360" w:lineRule="auto"/>
        <w:jc w:val="both"/>
        <w:rPr>
          <w:rStyle w:val="referencesnote"/>
          <w:rFonts w:asciiTheme="majorBidi" w:hAnsiTheme="majorBidi" w:cstheme="majorBidi"/>
          <w:sz w:val="24"/>
          <w:szCs w:val="24"/>
        </w:rPr>
      </w:pPr>
      <w:r w:rsidRPr="008F1DEA">
        <w:rPr>
          <w:rStyle w:val="referencesnote"/>
          <w:rFonts w:asciiTheme="majorBidi" w:hAnsiTheme="majorBidi" w:cstheme="majorBidi"/>
          <w:bCs/>
          <w:spacing w:val="12"/>
          <w:sz w:val="24"/>
          <w:szCs w:val="24"/>
        </w:rPr>
        <w:t>National Institute of Allergy and Infectious Diseases.</w:t>
      </w:r>
      <w:r w:rsidRPr="008F1DEA">
        <w:rPr>
          <w:rStyle w:val="referencesnote"/>
          <w:rFonts w:asciiTheme="majorBidi" w:hAnsiTheme="majorBidi" w:cstheme="majorBidi"/>
          <w:spacing w:val="12"/>
          <w:sz w:val="24"/>
          <w:szCs w:val="24"/>
        </w:rPr>
        <w:t> Coronaviruses. Reviewed 13 March 2020. Accessed at </w:t>
      </w:r>
      <w:hyperlink r:id="rId10" w:history="1">
        <w:r w:rsidRPr="008F1DEA">
          <w:rPr>
            <w:rStyle w:val="Hyperlink"/>
            <w:rFonts w:asciiTheme="majorBidi" w:hAnsiTheme="majorBidi" w:cstheme="majorBidi"/>
            <w:color w:val="auto"/>
            <w:spacing w:val="12"/>
            <w:sz w:val="24"/>
            <w:szCs w:val="24"/>
            <w:u w:val="none"/>
          </w:rPr>
          <w:t>www.niaid.nih.gov/diseases-conditions/coronaviruses</w:t>
        </w:r>
      </w:hyperlink>
      <w:r w:rsidRPr="008F1DEA">
        <w:rPr>
          <w:rStyle w:val="referencesnote"/>
          <w:rFonts w:asciiTheme="majorBidi" w:hAnsiTheme="majorBidi" w:cstheme="majorBidi"/>
          <w:spacing w:val="12"/>
          <w:sz w:val="24"/>
          <w:szCs w:val="24"/>
        </w:rPr>
        <w:t> on 18 March 2020.</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color w:val="212121"/>
          <w:sz w:val="24"/>
          <w:szCs w:val="24"/>
          <w:shd w:val="clear" w:color="auto" w:fill="FFFFFF"/>
        </w:rPr>
        <w:t>Kuerbis</w:t>
      </w:r>
      <w:proofErr w:type="spellEnd"/>
      <w:r w:rsidRPr="008F1DEA">
        <w:rPr>
          <w:rFonts w:asciiTheme="majorBidi" w:hAnsiTheme="majorBidi" w:cstheme="majorBidi"/>
          <w:color w:val="212121"/>
          <w:sz w:val="24"/>
          <w:szCs w:val="24"/>
          <w:shd w:val="clear" w:color="auto" w:fill="FFFFFF"/>
        </w:rPr>
        <w:t xml:space="preserve"> A, Sacco P, Blazer DG, Moore AA. Substance abuse among older adults. </w:t>
      </w:r>
      <w:proofErr w:type="spellStart"/>
      <w:r w:rsidRPr="008F1DEA">
        <w:rPr>
          <w:rFonts w:asciiTheme="majorBidi" w:hAnsiTheme="majorBidi" w:cstheme="majorBidi"/>
          <w:color w:val="212121"/>
          <w:sz w:val="24"/>
          <w:szCs w:val="24"/>
          <w:shd w:val="clear" w:color="auto" w:fill="FFFFFF"/>
        </w:rPr>
        <w:t>Clin</w:t>
      </w:r>
      <w:proofErr w:type="spellEnd"/>
      <w:r w:rsidRPr="008F1DEA">
        <w:rPr>
          <w:rFonts w:asciiTheme="majorBidi" w:hAnsiTheme="majorBidi" w:cstheme="majorBidi"/>
          <w:color w:val="212121"/>
          <w:sz w:val="24"/>
          <w:szCs w:val="24"/>
          <w:shd w:val="clear" w:color="auto" w:fill="FFFFFF"/>
        </w:rPr>
        <w:t xml:space="preserve"> </w:t>
      </w:r>
      <w:proofErr w:type="spellStart"/>
      <w:r w:rsidRPr="008F1DEA">
        <w:rPr>
          <w:rFonts w:asciiTheme="majorBidi" w:hAnsiTheme="majorBidi" w:cstheme="majorBidi"/>
          <w:color w:val="212121"/>
          <w:sz w:val="24"/>
          <w:szCs w:val="24"/>
          <w:shd w:val="clear" w:color="auto" w:fill="FFFFFF"/>
        </w:rPr>
        <w:t>Geriatr</w:t>
      </w:r>
      <w:proofErr w:type="spellEnd"/>
      <w:r w:rsidRPr="008F1DEA">
        <w:rPr>
          <w:rFonts w:asciiTheme="majorBidi" w:hAnsiTheme="majorBidi" w:cstheme="majorBidi"/>
          <w:color w:val="212121"/>
          <w:sz w:val="24"/>
          <w:szCs w:val="24"/>
          <w:shd w:val="clear" w:color="auto" w:fill="FFFFFF"/>
        </w:rPr>
        <w:t xml:space="preserve"> Med. 2014 Aug</w:t>
      </w:r>
      <w:proofErr w:type="gramStart"/>
      <w:r w:rsidRPr="008F1DEA">
        <w:rPr>
          <w:rFonts w:asciiTheme="majorBidi" w:hAnsiTheme="majorBidi" w:cstheme="majorBidi"/>
          <w:color w:val="212121"/>
          <w:sz w:val="24"/>
          <w:szCs w:val="24"/>
          <w:shd w:val="clear" w:color="auto" w:fill="FFFFFF"/>
        </w:rPr>
        <w:t>;30</w:t>
      </w:r>
      <w:proofErr w:type="gramEnd"/>
      <w:r w:rsidRPr="008F1DEA">
        <w:rPr>
          <w:rFonts w:asciiTheme="majorBidi" w:hAnsiTheme="majorBidi" w:cstheme="majorBidi"/>
          <w:color w:val="212121"/>
          <w:sz w:val="24"/>
          <w:szCs w:val="24"/>
          <w:shd w:val="clear" w:color="auto" w:fill="FFFFFF"/>
        </w:rPr>
        <w:t xml:space="preserve">(3):629-54. </w:t>
      </w:r>
      <w:proofErr w:type="spellStart"/>
      <w:proofErr w:type="gramStart"/>
      <w:r w:rsidRPr="008F1DEA">
        <w:rPr>
          <w:rFonts w:asciiTheme="majorBidi" w:hAnsiTheme="majorBidi" w:cstheme="majorBidi"/>
          <w:color w:val="212121"/>
          <w:sz w:val="24"/>
          <w:szCs w:val="24"/>
          <w:shd w:val="clear" w:color="auto" w:fill="FFFFFF"/>
        </w:rPr>
        <w:t>doi</w:t>
      </w:r>
      <w:proofErr w:type="spellEnd"/>
      <w:proofErr w:type="gramEnd"/>
      <w:r w:rsidRPr="008F1DEA">
        <w:rPr>
          <w:rFonts w:asciiTheme="majorBidi" w:hAnsiTheme="majorBidi" w:cstheme="majorBidi"/>
          <w:color w:val="212121"/>
          <w:sz w:val="24"/>
          <w:szCs w:val="24"/>
          <w:shd w:val="clear" w:color="auto" w:fill="FFFFFF"/>
        </w:rPr>
        <w:t xml:space="preserve">: 10.1016/j.cger.2014.04.008. </w:t>
      </w:r>
      <w:proofErr w:type="spellStart"/>
      <w:r w:rsidRPr="008F1DEA">
        <w:rPr>
          <w:rFonts w:asciiTheme="majorBidi" w:hAnsiTheme="majorBidi" w:cstheme="majorBidi"/>
          <w:color w:val="212121"/>
          <w:sz w:val="24"/>
          <w:szCs w:val="24"/>
          <w:shd w:val="clear" w:color="auto" w:fill="FFFFFF"/>
        </w:rPr>
        <w:t>Epub</w:t>
      </w:r>
      <w:proofErr w:type="spellEnd"/>
      <w:r w:rsidRPr="008F1DEA">
        <w:rPr>
          <w:rFonts w:asciiTheme="majorBidi" w:hAnsiTheme="majorBidi" w:cstheme="majorBidi"/>
          <w:color w:val="212121"/>
          <w:sz w:val="24"/>
          <w:szCs w:val="24"/>
          <w:shd w:val="clear" w:color="auto" w:fill="FFFFFF"/>
        </w:rPr>
        <w:t xml:space="preserve"> 2014 Jun 12. PMID: 25037298; PMCID: PMC4146436.</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color w:val="000000"/>
          <w:sz w:val="24"/>
          <w:szCs w:val="24"/>
        </w:rPr>
        <w:t>Ornell</w:t>
      </w:r>
      <w:proofErr w:type="spellEnd"/>
      <w:r w:rsidRPr="008F1DEA">
        <w:rPr>
          <w:rFonts w:asciiTheme="majorBidi" w:hAnsiTheme="majorBidi" w:cstheme="majorBidi"/>
          <w:color w:val="000000"/>
          <w:sz w:val="24"/>
          <w:szCs w:val="24"/>
        </w:rPr>
        <w:t xml:space="preserve"> Felipe, </w:t>
      </w:r>
      <w:proofErr w:type="spellStart"/>
      <w:r w:rsidRPr="008F1DEA">
        <w:rPr>
          <w:rFonts w:asciiTheme="majorBidi" w:hAnsiTheme="majorBidi" w:cstheme="majorBidi"/>
          <w:color w:val="000000"/>
          <w:sz w:val="24"/>
          <w:szCs w:val="24"/>
        </w:rPr>
        <w:t>Schuch</w:t>
      </w:r>
      <w:proofErr w:type="spellEnd"/>
      <w:r w:rsidRPr="008F1DEA">
        <w:rPr>
          <w:rFonts w:asciiTheme="majorBidi" w:hAnsiTheme="majorBidi" w:cstheme="majorBidi"/>
          <w:color w:val="000000"/>
          <w:sz w:val="24"/>
          <w:szCs w:val="24"/>
        </w:rPr>
        <w:t xml:space="preserve"> Jaqueline B., </w:t>
      </w:r>
      <w:proofErr w:type="spellStart"/>
      <w:r w:rsidRPr="008F1DEA">
        <w:rPr>
          <w:rFonts w:asciiTheme="majorBidi" w:hAnsiTheme="majorBidi" w:cstheme="majorBidi"/>
          <w:color w:val="000000"/>
          <w:sz w:val="24"/>
          <w:szCs w:val="24"/>
        </w:rPr>
        <w:t>Sordi</w:t>
      </w:r>
      <w:proofErr w:type="spellEnd"/>
      <w:r w:rsidRPr="008F1DEA">
        <w:rPr>
          <w:rFonts w:asciiTheme="majorBidi" w:hAnsiTheme="majorBidi" w:cstheme="majorBidi"/>
          <w:color w:val="000000"/>
          <w:sz w:val="24"/>
          <w:szCs w:val="24"/>
        </w:rPr>
        <w:t xml:space="preserve"> Anne O., Kessler Felix Henrique </w:t>
      </w:r>
      <w:proofErr w:type="spellStart"/>
      <w:r w:rsidRPr="008F1DEA">
        <w:rPr>
          <w:rFonts w:asciiTheme="majorBidi" w:hAnsiTheme="majorBidi" w:cstheme="majorBidi"/>
          <w:color w:val="000000"/>
          <w:sz w:val="24"/>
          <w:szCs w:val="24"/>
        </w:rPr>
        <w:t>Paim</w:t>
      </w:r>
      <w:proofErr w:type="spellEnd"/>
      <w:r w:rsidRPr="008F1DEA">
        <w:rPr>
          <w:rFonts w:asciiTheme="majorBidi" w:hAnsiTheme="majorBidi" w:cstheme="majorBidi"/>
          <w:color w:val="000000"/>
          <w:sz w:val="24"/>
          <w:szCs w:val="24"/>
        </w:rPr>
        <w:t>. “Pandemic fear” and COVID-19: mental health burden and strategies. Braz. J. Psychiatry</w:t>
      </w:r>
      <w:proofErr w:type="gramStart"/>
      <w:r w:rsidRPr="008F1DEA">
        <w:rPr>
          <w:rFonts w:asciiTheme="majorBidi" w:hAnsiTheme="majorBidi" w:cstheme="majorBidi"/>
          <w:color w:val="000000"/>
          <w:sz w:val="24"/>
          <w:szCs w:val="24"/>
        </w:rPr>
        <w:t>  [</w:t>
      </w:r>
      <w:proofErr w:type="gramEnd"/>
      <w:r w:rsidRPr="008F1DEA">
        <w:rPr>
          <w:rFonts w:asciiTheme="majorBidi" w:hAnsiTheme="majorBidi" w:cstheme="majorBidi"/>
          <w:color w:val="000000"/>
          <w:sz w:val="24"/>
          <w:szCs w:val="24"/>
        </w:rPr>
        <w:t>Internet]. 2020 June [cited</w:t>
      </w:r>
      <w:proofErr w:type="gramStart"/>
      <w:r w:rsidRPr="008F1DEA">
        <w:rPr>
          <w:rFonts w:asciiTheme="majorBidi" w:hAnsiTheme="majorBidi" w:cstheme="majorBidi"/>
          <w:color w:val="000000"/>
          <w:sz w:val="24"/>
          <w:szCs w:val="24"/>
        </w:rPr>
        <w:t>  2021</w:t>
      </w:r>
      <w:proofErr w:type="gramEnd"/>
      <w:r w:rsidRPr="008F1DEA">
        <w:rPr>
          <w:rFonts w:asciiTheme="majorBidi" w:hAnsiTheme="majorBidi" w:cstheme="majorBidi"/>
          <w:color w:val="000000"/>
          <w:sz w:val="24"/>
          <w:szCs w:val="24"/>
        </w:rPr>
        <w:t>  Feb  24] ;  42( 3 ): 232-235. Available from: http://www.scielo.br/scielo.php?script=sci_arttext&amp;pid=S1516-44462020000300232&amp;lng=en.  </w:t>
      </w:r>
    </w:p>
    <w:p w:rsidR="007A1200" w:rsidRPr="008F1DEA" w:rsidRDefault="00AE6680" w:rsidP="00EC0035">
      <w:pPr>
        <w:pStyle w:val="ListParagraph"/>
        <w:numPr>
          <w:ilvl w:val="0"/>
          <w:numId w:val="4"/>
        </w:numPr>
        <w:spacing w:line="360" w:lineRule="auto"/>
        <w:jc w:val="both"/>
        <w:rPr>
          <w:rStyle w:val="Hyperlink"/>
          <w:rFonts w:asciiTheme="majorBidi" w:hAnsiTheme="majorBidi" w:cstheme="majorBidi"/>
          <w:color w:val="auto"/>
          <w:sz w:val="24"/>
          <w:szCs w:val="24"/>
          <w:u w:val="none"/>
        </w:rPr>
      </w:pPr>
      <w:r w:rsidRPr="008F1DEA">
        <w:rPr>
          <w:rFonts w:asciiTheme="majorBidi" w:hAnsiTheme="majorBidi" w:cstheme="majorBidi"/>
          <w:color w:val="2A2A2A"/>
          <w:sz w:val="24"/>
          <w:szCs w:val="24"/>
          <w:shd w:val="clear" w:color="auto" w:fill="FFFFFF"/>
        </w:rPr>
        <w:t xml:space="preserve">G </w:t>
      </w:r>
      <w:proofErr w:type="spellStart"/>
      <w:r w:rsidRPr="008F1DEA">
        <w:rPr>
          <w:rFonts w:asciiTheme="majorBidi" w:hAnsiTheme="majorBidi" w:cstheme="majorBidi"/>
          <w:color w:val="2A2A2A"/>
          <w:sz w:val="24"/>
          <w:szCs w:val="24"/>
          <w:shd w:val="clear" w:color="auto" w:fill="FFFFFF"/>
        </w:rPr>
        <w:t>Vallecillo</w:t>
      </w:r>
      <w:proofErr w:type="spellEnd"/>
      <w:r w:rsidRPr="008F1DEA">
        <w:rPr>
          <w:rFonts w:asciiTheme="majorBidi" w:hAnsiTheme="majorBidi" w:cstheme="majorBidi"/>
          <w:color w:val="2A2A2A"/>
          <w:sz w:val="24"/>
          <w:szCs w:val="24"/>
          <w:shd w:val="clear" w:color="auto" w:fill="FFFFFF"/>
        </w:rPr>
        <w:t xml:space="preserve">, R </w:t>
      </w:r>
      <w:proofErr w:type="spellStart"/>
      <w:r w:rsidRPr="008F1DEA">
        <w:rPr>
          <w:rFonts w:asciiTheme="majorBidi" w:hAnsiTheme="majorBidi" w:cstheme="majorBidi"/>
          <w:color w:val="2A2A2A"/>
          <w:sz w:val="24"/>
          <w:szCs w:val="24"/>
          <w:shd w:val="clear" w:color="auto" w:fill="FFFFFF"/>
        </w:rPr>
        <w:t>Perelló</w:t>
      </w:r>
      <w:proofErr w:type="spellEnd"/>
      <w:r w:rsidRPr="008F1DEA">
        <w:rPr>
          <w:rFonts w:asciiTheme="majorBidi" w:hAnsiTheme="majorBidi" w:cstheme="majorBidi"/>
          <w:color w:val="2A2A2A"/>
          <w:sz w:val="24"/>
          <w:szCs w:val="24"/>
          <w:shd w:val="clear" w:color="auto" w:fill="FFFFFF"/>
        </w:rPr>
        <w:t xml:space="preserve">, R </w:t>
      </w:r>
      <w:proofErr w:type="spellStart"/>
      <w:r w:rsidRPr="008F1DEA">
        <w:rPr>
          <w:rFonts w:asciiTheme="majorBidi" w:hAnsiTheme="majorBidi" w:cstheme="majorBidi"/>
          <w:color w:val="2A2A2A"/>
          <w:sz w:val="24"/>
          <w:szCs w:val="24"/>
          <w:shd w:val="clear" w:color="auto" w:fill="FFFFFF"/>
        </w:rPr>
        <w:t>Güerri</w:t>
      </w:r>
      <w:proofErr w:type="spellEnd"/>
      <w:r w:rsidRPr="008F1DEA">
        <w:rPr>
          <w:rFonts w:asciiTheme="majorBidi" w:hAnsiTheme="majorBidi" w:cstheme="majorBidi"/>
          <w:color w:val="2A2A2A"/>
          <w:sz w:val="24"/>
          <w:szCs w:val="24"/>
          <w:shd w:val="clear" w:color="auto" w:fill="FFFFFF"/>
        </w:rPr>
        <w:t>, F Fonseca, M Torrens, Clinical impact of COVID-19 on people with substance use disorders, </w:t>
      </w:r>
      <w:r w:rsidRPr="008F1DEA">
        <w:rPr>
          <w:rStyle w:val="Emphasis"/>
          <w:rFonts w:asciiTheme="majorBidi" w:hAnsiTheme="majorBidi" w:cstheme="majorBidi"/>
          <w:color w:val="2A2A2A"/>
          <w:sz w:val="24"/>
          <w:szCs w:val="24"/>
          <w:shd w:val="clear" w:color="auto" w:fill="FFFFFF"/>
        </w:rPr>
        <w:t>Journal of Public Health</w:t>
      </w:r>
      <w:r w:rsidRPr="008F1DEA">
        <w:rPr>
          <w:rFonts w:asciiTheme="majorBidi" w:hAnsiTheme="majorBidi" w:cstheme="majorBidi"/>
          <w:color w:val="2A2A2A"/>
          <w:sz w:val="24"/>
          <w:szCs w:val="24"/>
          <w:shd w:val="clear" w:color="auto" w:fill="FFFFFF"/>
        </w:rPr>
        <w:t>, 2020;, fdaa181, </w:t>
      </w:r>
      <w:hyperlink r:id="rId11" w:history="1">
        <w:r w:rsidRPr="008F1DEA">
          <w:rPr>
            <w:rStyle w:val="Hyperlink"/>
            <w:rFonts w:asciiTheme="majorBidi" w:hAnsiTheme="majorBidi" w:cstheme="majorBidi"/>
            <w:color w:val="006FB7"/>
            <w:sz w:val="24"/>
            <w:szCs w:val="24"/>
            <w:shd w:val="clear" w:color="auto" w:fill="FFFFFF"/>
          </w:rPr>
          <w:t>https://doi.org/10.1093/pubmed/fdaa181</w:t>
        </w:r>
      </w:hyperlink>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r w:rsidRPr="008F1DEA">
        <w:rPr>
          <w:rFonts w:asciiTheme="majorBidi" w:hAnsiTheme="majorBidi" w:cstheme="majorBidi"/>
          <w:sz w:val="24"/>
          <w:szCs w:val="24"/>
        </w:rPr>
        <w:t xml:space="preserve">Dubey MJ, Ghosh R, Chatterjee S, Biswas P, Dubey S. COVID-19 and addiction, Diabetes &amp; Metabolic Syndrome: Clinical Research &amp; Reviews, 2020,5(14),817-23. </w:t>
      </w:r>
      <w:hyperlink r:id="rId12" w:history="1">
        <w:r w:rsidRPr="008F1DEA">
          <w:rPr>
            <w:rStyle w:val="Hyperlink"/>
            <w:rFonts w:asciiTheme="majorBidi" w:hAnsiTheme="majorBidi" w:cstheme="majorBidi"/>
            <w:sz w:val="24"/>
            <w:szCs w:val="24"/>
          </w:rPr>
          <w:t>https://doi.org/10.1016/j.dsx.2020.06.008</w:t>
        </w:r>
      </w:hyperlink>
      <w:r w:rsidRPr="008F1DEA">
        <w:rPr>
          <w:rFonts w:asciiTheme="majorBidi" w:hAnsiTheme="majorBidi" w:cstheme="majorBidi"/>
          <w:sz w:val="24"/>
          <w:szCs w:val="24"/>
        </w:rPr>
        <w:t>.</w:t>
      </w:r>
    </w:p>
    <w:p w:rsidR="007A1200" w:rsidRPr="008F1DEA" w:rsidRDefault="0096250F" w:rsidP="00EC0035">
      <w:pPr>
        <w:pStyle w:val="ListParagraph"/>
        <w:numPr>
          <w:ilvl w:val="0"/>
          <w:numId w:val="4"/>
        </w:numPr>
        <w:spacing w:line="360" w:lineRule="auto"/>
        <w:jc w:val="both"/>
        <w:rPr>
          <w:rFonts w:asciiTheme="majorBidi" w:hAnsiTheme="majorBidi" w:cstheme="majorBidi"/>
          <w:sz w:val="24"/>
          <w:szCs w:val="24"/>
        </w:rPr>
      </w:pPr>
      <w:hyperlink r:id="rId13" w:history="1">
        <w:r w:rsidR="00AE6680" w:rsidRPr="008F1DEA">
          <w:rPr>
            <w:rStyle w:val="Hyperlink"/>
            <w:rFonts w:asciiTheme="majorBidi" w:hAnsiTheme="majorBidi" w:cstheme="majorBidi"/>
            <w:sz w:val="24"/>
            <w:szCs w:val="24"/>
          </w:rPr>
          <w:t>www.google.com/aclk?sa=L&amp;ai=DChcSEwjlhLiO7LbvAhUL6-0KHWb2D0wYABACGgJkZw&amp;ae=2&amp;sig=AOD64_2cGGo5tG_XjHuwbTSmo7pJNJf6Qw&amp;q&amp;adurl&amp;ved=2ahUKEwin3q2O7LbvAhXXQEEAHRtBBPwQ0Qx6BAgEEAE</w:t>
        </w:r>
      </w:hyperlink>
      <w:r w:rsidR="00AE6680" w:rsidRPr="008F1DEA">
        <w:rPr>
          <w:rFonts w:asciiTheme="majorBidi" w:hAnsiTheme="majorBidi" w:cstheme="majorBidi"/>
          <w:sz w:val="24"/>
          <w:szCs w:val="24"/>
        </w:rPr>
        <w:t>.</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r w:rsidRPr="008F1DEA">
        <w:rPr>
          <w:rFonts w:asciiTheme="majorBidi" w:hAnsiTheme="majorBidi" w:cstheme="majorBidi"/>
          <w:sz w:val="24"/>
          <w:szCs w:val="24"/>
        </w:rPr>
        <w:lastRenderedPageBreak/>
        <w:t xml:space="preserve">Sun L, Sun Z, Wu L, Di Zhu Z, Zhang F, Shang Z, et al. Prevalence and risk factors of acute posttraumatic stress symptoms during the COVID-19 outbreak in Wuhan, China. </w:t>
      </w:r>
      <w:proofErr w:type="spellStart"/>
      <w:proofErr w:type="gramStart"/>
      <w:r w:rsidRPr="008F1DEA">
        <w:rPr>
          <w:rFonts w:asciiTheme="majorBidi" w:hAnsiTheme="majorBidi" w:cstheme="majorBidi"/>
          <w:sz w:val="24"/>
          <w:szCs w:val="24"/>
        </w:rPr>
        <w:t>medRXiv</w:t>
      </w:r>
      <w:proofErr w:type="spellEnd"/>
      <w:proofErr w:type="gramEnd"/>
      <w:r w:rsidRPr="008F1DEA">
        <w:rPr>
          <w:rFonts w:asciiTheme="majorBidi" w:hAnsiTheme="majorBidi" w:cstheme="majorBidi"/>
          <w:sz w:val="24"/>
          <w:szCs w:val="24"/>
        </w:rPr>
        <w:t xml:space="preserve"> [Preprint]. (2020). </w:t>
      </w:r>
      <w:proofErr w:type="spellStart"/>
      <w:r w:rsidRPr="008F1DEA">
        <w:rPr>
          <w:rFonts w:asciiTheme="majorBidi" w:hAnsiTheme="majorBidi" w:cstheme="majorBidi"/>
          <w:sz w:val="24"/>
          <w:szCs w:val="24"/>
        </w:rPr>
        <w:t>doi</w:t>
      </w:r>
      <w:proofErr w:type="spellEnd"/>
      <w:r w:rsidRPr="008F1DEA">
        <w:rPr>
          <w:rFonts w:asciiTheme="majorBidi" w:hAnsiTheme="majorBidi" w:cstheme="majorBidi"/>
          <w:sz w:val="24"/>
          <w:szCs w:val="24"/>
        </w:rPr>
        <w:t>: 10.1101/2020.03.06.20032425.</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sz w:val="24"/>
          <w:szCs w:val="24"/>
        </w:rPr>
        <w:t>Torales</w:t>
      </w:r>
      <w:proofErr w:type="spellEnd"/>
      <w:r w:rsidRPr="008F1DEA">
        <w:rPr>
          <w:rFonts w:asciiTheme="majorBidi" w:hAnsiTheme="majorBidi" w:cstheme="majorBidi"/>
          <w:sz w:val="24"/>
          <w:szCs w:val="24"/>
        </w:rPr>
        <w:t xml:space="preserve"> J, O’Higgins M, </w:t>
      </w:r>
      <w:proofErr w:type="spellStart"/>
      <w:r w:rsidRPr="008F1DEA">
        <w:rPr>
          <w:rFonts w:asciiTheme="majorBidi" w:hAnsiTheme="majorBidi" w:cstheme="majorBidi"/>
          <w:sz w:val="24"/>
          <w:szCs w:val="24"/>
        </w:rPr>
        <w:t>Castaldelli</w:t>
      </w:r>
      <w:proofErr w:type="spellEnd"/>
      <w:r w:rsidRPr="008F1DEA">
        <w:rPr>
          <w:rFonts w:asciiTheme="majorBidi" w:hAnsiTheme="majorBidi" w:cstheme="majorBidi"/>
          <w:sz w:val="24"/>
          <w:szCs w:val="24"/>
        </w:rPr>
        <w:t xml:space="preserve">-Maia JM, </w:t>
      </w:r>
      <w:proofErr w:type="spellStart"/>
      <w:r w:rsidRPr="008F1DEA">
        <w:rPr>
          <w:rFonts w:asciiTheme="majorBidi" w:hAnsiTheme="majorBidi" w:cstheme="majorBidi"/>
          <w:sz w:val="24"/>
          <w:szCs w:val="24"/>
        </w:rPr>
        <w:t>Ventriglio</w:t>
      </w:r>
      <w:proofErr w:type="spellEnd"/>
      <w:r w:rsidRPr="008F1DEA">
        <w:rPr>
          <w:rFonts w:asciiTheme="majorBidi" w:hAnsiTheme="majorBidi" w:cstheme="majorBidi"/>
          <w:sz w:val="24"/>
          <w:szCs w:val="24"/>
        </w:rPr>
        <w:t xml:space="preserve"> A. The outbreak of COVID-19 coronavirus and its impact on global mental health. </w:t>
      </w:r>
      <w:proofErr w:type="spellStart"/>
      <w:r w:rsidRPr="008F1DEA">
        <w:rPr>
          <w:rFonts w:asciiTheme="majorBidi" w:hAnsiTheme="majorBidi" w:cstheme="majorBidi"/>
          <w:sz w:val="24"/>
          <w:szCs w:val="24"/>
        </w:rPr>
        <w:t>Int</w:t>
      </w:r>
      <w:proofErr w:type="spellEnd"/>
      <w:r w:rsidRPr="008F1DEA">
        <w:rPr>
          <w:rFonts w:asciiTheme="majorBidi" w:hAnsiTheme="majorBidi" w:cstheme="majorBidi"/>
          <w:sz w:val="24"/>
          <w:szCs w:val="24"/>
        </w:rPr>
        <w:t xml:space="preserve"> J </w:t>
      </w:r>
      <w:proofErr w:type="spellStart"/>
      <w:r w:rsidRPr="008F1DEA">
        <w:rPr>
          <w:rFonts w:asciiTheme="majorBidi" w:hAnsiTheme="majorBidi" w:cstheme="majorBidi"/>
          <w:sz w:val="24"/>
          <w:szCs w:val="24"/>
        </w:rPr>
        <w:t>Soc</w:t>
      </w:r>
      <w:proofErr w:type="spellEnd"/>
      <w:r w:rsidRPr="008F1DEA">
        <w:rPr>
          <w:rFonts w:asciiTheme="majorBidi" w:hAnsiTheme="majorBidi" w:cstheme="majorBidi"/>
          <w:sz w:val="24"/>
          <w:szCs w:val="24"/>
        </w:rPr>
        <w:t xml:space="preserve"> Psychiatry. (2020) 66:317–20. </w:t>
      </w:r>
      <w:proofErr w:type="spellStart"/>
      <w:proofErr w:type="gramStart"/>
      <w:r w:rsidRPr="008F1DEA">
        <w:rPr>
          <w:rFonts w:asciiTheme="majorBidi" w:hAnsiTheme="majorBidi" w:cstheme="majorBidi"/>
          <w:sz w:val="24"/>
          <w:szCs w:val="24"/>
        </w:rPr>
        <w:t>doi</w:t>
      </w:r>
      <w:proofErr w:type="spellEnd"/>
      <w:proofErr w:type="gramEnd"/>
      <w:r w:rsidRPr="008F1DEA">
        <w:rPr>
          <w:rFonts w:asciiTheme="majorBidi" w:hAnsiTheme="majorBidi" w:cstheme="majorBidi"/>
          <w:sz w:val="24"/>
          <w:szCs w:val="24"/>
        </w:rPr>
        <w:t xml:space="preserve">: 10.1177/0020764020915212. </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r w:rsidRPr="008F1DEA">
        <w:rPr>
          <w:rFonts w:asciiTheme="majorBidi" w:hAnsiTheme="majorBidi" w:cstheme="majorBidi"/>
          <w:sz w:val="24"/>
          <w:szCs w:val="24"/>
        </w:rPr>
        <w:t xml:space="preserve">. </w:t>
      </w:r>
      <w:proofErr w:type="spellStart"/>
      <w:r w:rsidRPr="008F1DEA">
        <w:rPr>
          <w:rFonts w:asciiTheme="majorBidi" w:hAnsiTheme="majorBidi" w:cstheme="majorBidi"/>
          <w:sz w:val="24"/>
          <w:szCs w:val="24"/>
        </w:rPr>
        <w:t>Jemberie</w:t>
      </w:r>
      <w:proofErr w:type="spellEnd"/>
      <w:r w:rsidRPr="008F1DEA">
        <w:rPr>
          <w:rFonts w:asciiTheme="majorBidi" w:hAnsiTheme="majorBidi" w:cstheme="majorBidi"/>
          <w:sz w:val="24"/>
          <w:szCs w:val="24"/>
        </w:rPr>
        <w:t xml:space="preserve"> WB, Stewart Williams J, Eriksson M, </w:t>
      </w:r>
      <w:proofErr w:type="spellStart"/>
      <w:r w:rsidRPr="008F1DEA">
        <w:rPr>
          <w:rFonts w:asciiTheme="majorBidi" w:hAnsiTheme="majorBidi" w:cstheme="majorBidi"/>
          <w:sz w:val="24"/>
          <w:szCs w:val="24"/>
        </w:rPr>
        <w:t>Grönlund</w:t>
      </w:r>
      <w:proofErr w:type="spellEnd"/>
      <w:r w:rsidRPr="008F1DEA">
        <w:rPr>
          <w:rFonts w:asciiTheme="majorBidi" w:hAnsiTheme="majorBidi" w:cstheme="majorBidi"/>
          <w:sz w:val="24"/>
          <w:szCs w:val="24"/>
        </w:rPr>
        <w:t xml:space="preserve"> A-S, Ng N, </w:t>
      </w:r>
      <w:proofErr w:type="spellStart"/>
      <w:r w:rsidRPr="008F1DEA">
        <w:rPr>
          <w:rFonts w:asciiTheme="majorBidi" w:hAnsiTheme="majorBidi" w:cstheme="majorBidi"/>
          <w:sz w:val="24"/>
          <w:szCs w:val="24"/>
        </w:rPr>
        <w:t>Blom</w:t>
      </w:r>
      <w:proofErr w:type="spellEnd"/>
      <w:r w:rsidRPr="008F1DEA">
        <w:rPr>
          <w:rFonts w:asciiTheme="majorBidi" w:hAnsiTheme="majorBidi" w:cstheme="majorBidi"/>
          <w:sz w:val="24"/>
          <w:szCs w:val="24"/>
        </w:rPr>
        <w:t xml:space="preserve"> Nilsson M, et al. Substance use disorders and COVID-19: multi-faceted problems which require multi-pronged solutions. Front Psychiatry. (2020) 11:714. </w:t>
      </w:r>
      <w:proofErr w:type="spellStart"/>
      <w:proofErr w:type="gramStart"/>
      <w:r w:rsidRPr="008F1DEA">
        <w:rPr>
          <w:rFonts w:asciiTheme="majorBidi" w:hAnsiTheme="majorBidi" w:cstheme="majorBidi"/>
          <w:sz w:val="24"/>
          <w:szCs w:val="24"/>
        </w:rPr>
        <w:t>doi</w:t>
      </w:r>
      <w:proofErr w:type="spellEnd"/>
      <w:proofErr w:type="gramEnd"/>
      <w:r w:rsidRPr="008F1DEA">
        <w:rPr>
          <w:rFonts w:asciiTheme="majorBidi" w:hAnsiTheme="majorBidi" w:cstheme="majorBidi"/>
          <w:sz w:val="24"/>
          <w:szCs w:val="24"/>
        </w:rPr>
        <w:t xml:space="preserve">: 10.3389/fpsyt.2020.00714. </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r w:rsidRPr="008F1DEA">
        <w:rPr>
          <w:rFonts w:asciiTheme="majorBidi" w:hAnsiTheme="majorBidi" w:cstheme="majorBidi"/>
          <w:sz w:val="24"/>
          <w:szCs w:val="24"/>
        </w:rPr>
        <w:t xml:space="preserve">Marsden J, </w:t>
      </w:r>
      <w:proofErr w:type="spellStart"/>
      <w:r w:rsidRPr="008F1DEA">
        <w:rPr>
          <w:rFonts w:asciiTheme="majorBidi" w:hAnsiTheme="majorBidi" w:cstheme="majorBidi"/>
          <w:sz w:val="24"/>
          <w:szCs w:val="24"/>
        </w:rPr>
        <w:t>Darke</w:t>
      </w:r>
      <w:proofErr w:type="spellEnd"/>
      <w:r w:rsidRPr="008F1DEA">
        <w:rPr>
          <w:rFonts w:asciiTheme="majorBidi" w:hAnsiTheme="majorBidi" w:cstheme="majorBidi"/>
          <w:sz w:val="24"/>
          <w:szCs w:val="24"/>
        </w:rPr>
        <w:t xml:space="preserve"> S, Hall W, Hickman M, Holmes J, Humphreys K, et al. Mitigating and learning from the impact of COVID-19 infection on addictive disorders. Addiction. (2020) 115:1007–10. </w:t>
      </w:r>
      <w:proofErr w:type="spellStart"/>
      <w:r w:rsidRPr="008F1DEA">
        <w:rPr>
          <w:rFonts w:asciiTheme="majorBidi" w:hAnsiTheme="majorBidi" w:cstheme="majorBidi"/>
          <w:sz w:val="24"/>
          <w:szCs w:val="24"/>
        </w:rPr>
        <w:t>doi</w:t>
      </w:r>
      <w:proofErr w:type="spellEnd"/>
      <w:r w:rsidRPr="008F1DEA">
        <w:rPr>
          <w:rFonts w:asciiTheme="majorBidi" w:hAnsiTheme="majorBidi" w:cstheme="majorBidi"/>
          <w:sz w:val="24"/>
          <w:szCs w:val="24"/>
        </w:rPr>
        <w:t>: 10.1111/add.15080</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sz w:val="24"/>
          <w:szCs w:val="24"/>
        </w:rPr>
        <w:t>Melamed</w:t>
      </w:r>
      <w:proofErr w:type="spellEnd"/>
      <w:r w:rsidRPr="008F1DEA">
        <w:rPr>
          <w:rFonts w:asciiTheme="majorBidi" w:hAnsiTheme="majorBidi" w:cstheme="majorBidi"/>
          <w:sz w:val="24"/>
          <w:szCs w:val="24"/>
        </w:rPr>
        <w:t xml:space="preserve"> OC, Hauck TS, Buckley L, Selby P, </w:t>
      </w:r>
      <w:proofErr w:type="spellStart"/>
      <w:r w:rsidRPr="008F1DEA">
        <w:rPr>
          <w:rFonts w:asciiTheme="majorBidi" w:hAnsiTheme="majorBidi" w:cstheme="majorBidi"/>
          <w:sz w:val="24"/>
          <w:szCs w:val="24"/>
        </w:rPr>
        <w:t>Mulsant</w:t>
      </w:r>
      <w:proofErr w:type="spellEnd"/>
      <w:r w:rsidRPr="008F1DEA">
        <w:rPr>
          <w:rFonts w:asciiTheme="majorBidi" w:hAnsiTheme="majorBidi" w:cstheme="majorBidi"/>
          <w:sz w:val="24"/>
          <w:szCs w:val="24"/>
        </w:rPr>
        <w:t xml:space="preserve"> BH. COVID-19 and persons with substance use disorders: Inequities and mitigation strategies. Substance Abuse. 2020</w:t>
      </w:r>
      <w:proofErr w:type="gramStart"/>
      <w:r w:rsidRPr="008F1DEA">
        <w:rPr>
          <w:rFonts w:asciiTheme="majorBidi" w:hAnsiTheme="majorBidi" w:cstheme="majorBidi"/>
          <w:sz w:val="24"/>
          <w:szCs w:val="24"/>
        </w:rPr>
        <w:t>;41</w:t>
      </w:r>
      <w:proofErr w:type="gramEnd"/>
      <w:r w:rsidRPr="008F1DEA">
        <w:rPr>
          <w:rFonts w:asciiTheme="majorBidi" w:hAnsiTheme="majorBidi" w:cstheme="majorBidi"/>
          <w:sz w:val="24"/>
          <w:szCs w:val="24"/>
        </w:rPr>
        <w:t>(3):286-91.</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sz w:val="24"/>
          <w:szCs w:val="24"/>
        </w:rPr>
        <w:t>DeJong</w:t>
      </w:r>
      <w:proofErr w:type="spellEnd"/>
      <w:r w:rsidRPr="008F1DEA">
        <w:rPr>
          <w:rFonts w:asciiTheme="majorBidi" w:hAnsiTheme="majorBidi" w:cstheme="majorBidi"/>
          <w:sz w:val="24"/>
          <w:szCs w:val="24"/>
        </w:rPr>
        <w:t xml:space="preserve"> CA, </w:t>
      </w:r>
      <w:proofErr w:type="spellStart"/>
      <w:r w:rsidRPr="008F1DEA">
        <w:rPr>
          <w:rFonts w:asciiTheme="majorBidi" w:hAnsiTheme="majorBidi" w:cstheme="majorBidi"/>
          <w:sz w:val="24"/>
          <w:szCs w:val="24"/>
        </w:rPr>
        <w:t>Verhagen</w:t>
      </w:r>
      <w:proofErr w:type="spellEnd"/>
      <w:r w:rsidRPr="008F1DEA">
        <w:rPr>
          <w:rFonts w:asciiTheme="majorBidi" w:hAnsiTheme="majorBidi" w:cstheme="majorBidi"/>
          <w:sz w:val="24"/>
          <w:szCs w:val="24"/>
        </w:rPr>
        <w:t xml:space="preserve"> JGD, Pols R, </w:t>
      </w:r>
      <w:proofErr w:type="spellStart"/>
      <w:proofErr w:type="gramStart"/>
      <w:r w:rsidRPr="008F1DEA">
        <w:rPr>
          <w:rFonts w:asciiTheme="majorBidi" w:hAnsiTheme="majorBidi" w:cstheme="majorBidi"/>
          <w:sz w:val="24"/>
          <w:szCs w:val="24"/>
        </w:rPr>
        <w:t>Verbrugge</w:t>
      </w:r>
      <w:proofErr w:type="spellEnd"/>
      <w:proofErr w:type="gramEnd"/>
      <w:r w:rsidRPr="008F1DEA">
        <w:rPr>
          <w:rFonts w:asciiTheme="majorBidi" w:hAnsiTheme="majorBidi" w:cstheme="majorBidi"/>
          <w:sz w:val="24"/>
          <w:szCs w:val="24"/>
        </w:rPr>
        <w:t xml:space="preserve"> CA, </w:t>
      </w:r>
      <w:proofErr w:type="spellStart"/>
      <w:r w:rsidRPr="008F1DEA">
        <w:rPr>
          <w:rFonts w:asciiTheme="majorBidi" w:hAnsiTheme="majorBidi" w:cstheme="majorBidi"/>
          <w:sz w:val="24"/>
          <w:szCs w:val="24"/>
        </w:rPr>
        <w:t>Baldacchino</w:t>
      </w:r>
      <w:proofErr w:type="spellEnd"/>
      <w:r w:rsidRPr="008F1DEA">
        <w:rPr>
          <w:rFonts w:asciiTheme="majorBidi" w:hAnsiTheme="majorBidi" w:cstheme="majorBidi"/>
          <w:sz w:val="24"/>
          <w:szCs w:val="24"/>
        </w:rPr>
        <w:t xml:space="preserve"> A. Psychological impact of the acute COVID-19 period on patients with substance use disorders: we are all in this together. Basic and clinical neuroscience. 2020</w:t>
      </w:r>
      <w:proofErr w:type="gramStart"/>
      <w:r w:rsidRPr="008F1DEA">
        <w:rPr>
          <w:rFonts w:asciiTheme="majorBidi" w:hAnsiTheme="majorBidi" w:cstheme="majorBidi"/>
          <w:sz w:val="24"/>
          <w:szCs w:val="24"/>
        </w:rPr>
        <w:t>;11</w:t>
      </w:r>
      <w:proofErr w:type="gramEnd"/>
      <w:r w:rsidRPr="008F1DEA">
        <w:rPr>
          <w:rFonts w:asciiTheme="majorBidi" w:hAnsiTheme="majorBidi" w:cstheme="majorBidi"/>
          <w:sz w:val="24"/>
          <w:szCs w:val="24"/>
        </w:rPr>
        <w:t>(2):207.</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sz w:val="24"/>
          <w:szCs w:val="24"/>
        </w:rPr>
        <w:t>Yazdi</w:t>
      </w:r>
      <w:proofErr w:type="spellEnd"/>
      <w:r w:rsidRPr="008F1DEA">
        <w:rPr>
          <w:rFonts w:asciiTheme="majorBidi" w:hAnsiTheme="majorBidi" w:cstheme="majorBidi"/>
          <w:sz w:val="24"/>
          <w:szCs w:val="24"/>
        </w:rPr>
        <w:t xml:space="preserve"> K, Fuchs-</w:t>
      </w:r>
      <w:proofErr w:type="spellStart"/>
      <w:r w:rsidRPr="008F1DEA">
        <w:rPr>
          <w:rFonts w:asciiTheme="majorBidi" w:hAnsiTheme="majorBidi" w:cstheme="majorBidi"/>
          <w:sz w:val="24"/>
          <w:szCs w:val="24"/>
        </w:rPr>
        <w:t>Leitner</w:t>
      </w:r>
      <w:proofErr w:type="spellEnd"/>
      <w:r w:rsidRPr="008F1DEA">
        <w:rPr>
          <w:rFonts w:asciiTheme="majorBidi" w:hAnsiTheme="majorBidi" w:cstheme="majorBidi"/>
          <w:sz w:val="24"/>
          <w:szCs w:val="24"/>
        </w:rPr>
        <w:t xml:space="preserve"> I, </w:t>
      </w:r>
      <w:proofErr w:type="spellStart"/>
      <w:r w:rsidRPr="008F1DEA">
        <w:rPr>
          <w:rFonts w:asciiTheme="majorBidi" w:hAnsiTheme="majorBidi" w:cstheme="majorBidi"/>
          <w:sz w:val="24"/>
          <w:szCs w:val="24"/>
        </w:rPr>
        <w:t>Rosenleitner</w:t>
      </w:r>
      <w:proofErr w:type="spellEnd"/>
      <w:r w:rsidRPr="008F1DEA">
        <w:rPr>
          <w:rFonts w:asciiTheme="majorBidi" w:hAnsiTheme="majorBidi" w:cstheme="majorBidi"/>
          <w:sz w:val="24"/>
          <w:szCs w:val="24"/>
        </w:rPr>
        <w:t xml:space="preserve"> J, </w:t>
      </w:r>
      <w:proofErr w:type="spellStart"/>
      <w:r w:rsidRPr="008F1DEA">
        <w:rPr>
          <w:rFonts w:asciiTheme="majorBidi" w:hAnsiTheme="majorBidi" w:cstheme="majorBidi"/>
          <w:sz w:val="24"/>
          <w:szCs w:val="24"/>
        </w:rPr>
        <w:t>Gerstgrasser</w:t>
      </w:r>
      <w:proofErr w:type="spellEnd"/>
      <w:r w:rsidRPr="008F1DEA">
        <w:rPr>
          <w:rFonts w:asciiTheme="majorBidi" w:hAnsiTheme="majorBidi" w:cstheme="majorBidi"/>
          <w:sz w:val="24"/>
          <w:szCs w:val="24"/>
        </w:rPr>
        <w:t xml:space="preserve"> NW. Impact of the COVID-19 Pandemic on Patients With Alcohol Use Disorder and Associated Risk Factors for Relapse. Frontiers in Psychiatry. 2020</w:t>
      </w:r>
      <w:proofErr w:type="gramStart"/>
      <w:r w:rsidRPr="008F1DEA">
        <w:rPr>
          <w:rFonts w:asciiTheme="majorBidi" w:hAnsiTheme="majorBidi" w:cstheme="majorBidi"/>
          <w:sz w:val="24"/>
          <w:szCs w:val="24"/>
        </w:rPr>
        <w:t>;11</w:t>
      </w:r>
      <w:proofErr w:type="gramEnd"/>
      <w:r w:rsidRPr="008F1DEA">
        <w:rPr>
          <w:rFonts w:asciiTheme="majorBidi" w:hAnsiTheme="majorBidi" w:cstheme="majorBidi"/>
          <w:sz w:val="24"/>
          <w:szCs w:val="24"/>
        </w:rPr>
        <w:t>.</w:t>
      </w:r>
    </w:p>
    <w:p w:rsidR="007A1200" w:rsidRPr="008F1DEA" w:rsidRDefault="00AE6680" w:rsidP="00EC0035">
      <w:pPr>
        <w:pStyle w:val="EndNoteBibliography"/>
        <w:numPr>
          <w:ilvl w:val="0"/>
          <w:numId w:val="4"/>
        </w:numPr>
        <w:spacing w:after="0" w:line="360" w:lineRule="auto"/>
        <w:jc w:val="both"/>
        <w:rPr>
          <w:rFonts w:asciiTheme="majorBidi" w:hAnsiTheme="majorBidi" w:cstheme="majorBidi"/>
          <w:sz w:val="24"/>
          <w:szCs w:val="24"/>
        </w:rPr>
      </w:pPr>
      <w:proofErr w:type="spellStart"/>
      <w:r w:rsidRPr="008F1DEA">
        <w:rPr>
          <w:rFonts w:asciiTheme="majorBidi" w:hAnsiTheme="majorBidi" w:cstheme="majorBidi"/>
          <w:sz w:val="24"/>
          <w:szCs w:val="24"/>
        </w:rPr>
        <w:t>Schimmel</w:t>
      </w:r>
      <w:proofErr w:type="spellEnd"/>
      <w:r w:rsidRPr="008F1DEA">
        <w:rPr>
          <w:rFonts w:asciiTheme="majorBidi" w:hAnsiTheme="majorBidi" w:cstheme="majorBidi"/>
          <w:sz w:val="24"/>
          <w:szCs w:val="24"/>
        </w:rPr>
        <w:t xml:space="preserve"> J, </w:t>
      </w:r>
      <w:proofErr w:type="spellStart"/>
      <w:r w:rsidRPr="008F1DEA">
        <w:rPr>
          <w:rFonts w:asciiTheme="majorBidi" w:hAnsiTheme="majorBidi" w:cstheme="majorBidi"/>
          <w:sz w:val="24"/>
          <w:szCs w:val="24"/>
        </w:rPr>
        <w:t>Manini</w:t>
      </w:r>
      <w:proofErr w:type="spellEnd"/>
      <w:r w:rsidRPr="008F1DEA">
        <w:rPr>
          <w:rFonts w:asciiTheme="majorBidi" w:hAnsiTheme="majorBidi" w:cstheme="majorBidi"/>
          <w:sz w:val="24"/>
          <w:szCs w:val="24"/>
        </w:rPr>
        <w:t xml:space="preserve"> AF. Opioid use disorder and COVID-19: biological plausibility for worsened outcomes. Substance use &amp; misuse. 2020</w:t>
      </w:r>
      <w:proofErr w:type="gramStart"/>
      <w:r w:rsidRPr="008F1DEA">
        <w:rPr>
          <w:rFonts w:asciiTheme="majorBidi" w:hAnsiTheme="majorBidi" w:cstheme="majorBidi"/>
          <w:sz w:val="24"/>
          <w:szCs w:val="24"/>
        </w:rPr>
        <w:t>;55</w:t>
      </w:r>
      <w:proofErr w:type="gramEnd"/>
      <w:r w:rsidRPr="008F1DEA">
        <w:rPr>
          <w:rFonts w:asciiTheme="majorBidi" w:hAnsiTheme="majorBidi" w:cstheme="majorBidi"/>
          <w:sz w:val="24"/>
          <w:szCs w:val="24"/>
        </w:rPr>
        <w:t>(11):1900-1.</w:t>
      </w:r>
    </w:p>
    <w:p w:rsidR="007A1200" w:rsidRPr="008F1DEA" w:rsidRDefault="00AE6680" w:rsidP="00EC0035">
      <w:pPr>
        <w:pStyle w:val="EndNoteBibliography"/>
        <w:numPr>
          <w:ilvl w:val="0"/>
          <w:numId w:val="4"/>
        </w:numPr>
        <w:spacing w:after="0" w:line="360" w:lineRule="auto"/>
        <w:jc w:val="both"/>
        <w:rPr>
          <w:rFonts w:asciiTheme="majorBidi" w:hAnsiTheme="majorBidi" w:cstheme="majorBidi"/>
          <w:sz w:val="24"/>
          <w:szCs w:val="24"/>
        </w:rPr>
      </w:pPr>
      <w:r w:rsidRPr="008F1DEA">
        <w:rPr>
          <w:rFonts w:asciiTheme="majorBidi" w:hAnsiTheme="majorBidi" w:cstheme="majorBidi"/>
          <w:sz w:val="24"/>
          <w:szCs w:val="24"/>
        </w:rPr>
        <w:t xml:space="preserve">Wang QQ, </w:t>
      </w:r>
      <w:proofErr w:type="spellStart"/>
      <w:r w:rsidRPr="008F1DEA">
        <w:rPr>
          <w:rFonts w:asciiTheme="majorBidi" w:hAnsiTheme="majorBidi" w:cstheme="majorBidi"/>
          <w:sz w:val="24"/>
          <w:szCs w:val="24"/>
        </w:rPr>
        <w:t>Kaelber</w:t>
      </w:r>
      <w:proofErr w:type="spellEnd"/>
      <w:r w:rsidRPr="008F1DEA">
        <w:rPr>
          <w:rFonts w:asciiTheme="majorBidi" w:hAnsiTheme="majorBidi" w:cstheme="majorBidi"/>
          <w:sz w:val="24"/>
          <w:szCs w:val="24"/>
        </w:rPr>
        <w:t xml:space="preserve"> DC, Xu R, </w:t>
      </w:r>
      <w:proofErr w:type="spellStart"/>
      <w:r w:rsidRPr="008F1DEA">
        <w:rPr>
          <w:rFonts w:asciiTheme="majorBidi" w:hAnsiTheme="majorBidi" w:cstheme="majorBidi"/>
          <w:sz w:val="24"/>
          <w:szCs w:val="24"/>
        </w:rPr>
        <w:t>Volkow</w:t>
      </w:r>
      <w:proofErr w:type="spellEnd"/>
      <w:r w:rsidRPr="008F1DEA">
        <w:rPr>
          <w:rFonts w:asciiTheme="majorBidi" w:hAnsiTheme="majorBidi" w:cstheme="majorBidi"/>
          <w:sz w:val="24"/>
          <w:szCs w:val="24"/>
        </w:rPr>
        <w:t xml:space="preserve"> ND. COVID-19 risk and outcomes in patients with substance use disorders: analyses from electronic health records in the United States. Molecular psychiatry. 2021</w:t>
      </w:r>
      <w:proofErr w:type="gramStart"/>
      <w:r w:rsidRPr="008F1DEA">
        <w:rPr>
          <w:rFonts w:asciiTheme="majorBidi" w:hAnsiTheme="majorBidi" w:cstheme="majorBidi"/>
          <w:sz w:val="24"/>
          <w:szCs w:val="24"/>
        </w:rPr>
        <w:t>;26</w:t>
      </w:r>
      <w:proofErr w:type="gramEnd"/>
      <w:r w:rsidRPr="008F1DEA">
        <w:rPr>
          <w:rFonts w:asciiTheme="majorBidi" w:hAnsiTheme="majorBidi" w:cstheme="majorBidi"/>
          <w:sz w:val="24"/>
          <w:szCs w:val="24"/>
        </w:rPr>
        <w:t>(1):30-9.</w:t>
      </w:r>
    </w:p>
    <w:p w:rsidR="007A1200" w:rsidRPr="008F1DEA" w:rsidRDefault="00AE6680" w:rsidP="00EC0035">
      <w:pPr>
        <w:pStyle w:val="ListParagraph"/>
        <w:numPr>
          <w:ilvl w:val="0"/>
          <w:numId w:val="4"/>
        </w:numPr>
        <w:spacing w:line="360" w:lineRule="auto"/>
        <w:jc w:val="both"/>
        <w:rPr>
          <w:rFonts w:asciiTheme="majorBidi" w:hAnsiTheme="majorBidi" w:cstheme="majorBidi"/>
          <w:sz w:val="24"/>
          <w:szCs w:val="24"/>
        </w:rPr>
      </w:pPr>
      <w:proofErr w:type="spellStart"/>
      <w:r w:rsidRPr="008F1DEA">
        <w:rPr>
          <w:rFonts w:asciiTheme="majorBidi" w:hAnsiTheme="majorBidi" w:cstheme="majorBidi"/>
          <w:sz w:val="24"/>
          <w:szCs w:val="24"/>
        </w:rPr>
        <w:t>Vallecillo</w:t>
      </w:r>
      <w:proofErr w:type="spellEnd"/>
      <w:r w:rsidRPr="008F1DEA">
        <w:rPr>
          <w:rFonts w:asciiTheme="majorBidi" w:hAnsiTheme="majorBidi" w:cstheme="majorBidi"/>
          <w:sz w:val="24"/>
          <w:szCs w:val="24"/>
        </w:rPr>
        <w:t xml:space="preserve"> G, </w:t>
      </w:r>
      <w:proofErr w:type="spellStart"/>
      <w:r w:rsidRPr="008F1DEA">
        <w:rPr>
          <w:rFonts w:asciiTheme="majorBidi" w:hAnsiTheme="majorBidi" w:cstheme="majorBidi"/>
          <w:sz w:val="24"/>
          <w:szCs w:val="24"/>
        </w:rPr>
        <w:t>Perelló</w:t>
      </w:r>
      <w:proofErr w:type="spellEnd"/>
      <w:r w:rsidRPr="008F1DEA">
        <w:rPr>
          <w:rFonts w:asciiTheme="majorBidi" w:hAnsiTheme="majorBidi" w:cstheme="majorBidi"/>
          <w:sz w:val="24"/>
          <w:szCs w:val="24"/>
        </w:rPr>
        <w:t xml:space="preserve"> R, </w:t>
      </w:r>
      <w:proofErr w:type="spellStart"/>
      <w:r w:rsidRPr="008F1DEA">
        <w:rPr>
          <w:rFonts w:asciiTheme="majorBidi" w:hAnsiTheme="majorBidi" w:cstheme="majorBidi"/>
          <w:sz w:val="24"/>
          <w:szCs w:val="24"/>
        </w:rPr>
        <w:t>Güerri</w:t>
      </w:r>
      <w:proofErr w:type="spellEnd"/>
      <w:r w:rsidRPr="008F1DEA">
        <w:rPr>
          <w:rFonts w:asciiTheme="majorBidi" w:hAnsiTheme="majorBidi" w:cstheme="majorBidi"/>
          <w:sz w:val="24"/>
          <w:szCs w:val="24"/>
        </w:rPr>
        <w:t xml:space="preserve"> R, Fonseca F, Torrens M. Clinical impact of COVID-19 on people with substance use disorders. Journal of Public Health (Oxford, England). 2020.</w:t>
      </w:r>
    </w:p>
    <w:p w:rsidR="007A1200" w:rsidRPr="008F1DEA" w:rsidRDefault="007A1200" w:rsidP="00EC0035">
      <w:pPr>
        <w:autoSpaceDE w:val="0"/>
        <w:autoSpaceDN w:val="0"/>
        <w:adjustRightInd w:val="0"/>
        <w:spacing w:after="0" w:line="360" w:lineRule="auto"/>
        <w:rPr>
          <w:rFonts w:asciiTheme="majorBidi" w:hAnsiTheme="majorBidi" w:cstheme="majorBidi"/>
          <w:b/>
          <w:bCs/>
          <w:color w:val="000000"/>
          <w:sz w:val="24"/>
          <w:szCs w:val="24"/>
        </w:rPr>
      </w:pPr>
    </w:p>
    <w:p w:rsidR="007A1200" w:rsidRPr="008F1DEA" w:rsidRDefault="008877EC" w:rsidP="00EC0035">
      <w:pPr>
        <w:autoSpaceDE w:val="0"/>
        <w:autoSpaceDN w:val="0"/>
        <w:adjustRightInd w:val="0"/>
        <w:spacing w:after="0" w:line="360" w:lineRule="auto"/>
        <w:rPr>
          <w:rFonts w:asciiTheme="majorBidi" w:hAnsiTheme="majorBidi" w:cstheme="majorBidi"/>
          <w:b/>
          <w:bCs/>
          <w:color w:val="000000"/>
          <w:sz w:val="24"/>
          <w:szCs w:val="24"/>
        </w:rPr>
      </w:pPr>
      <w:r>
        <w:rPr>
          <w:noProof/>
          <w:lang w:eastAsia="en-GB"/>
        </w:rPr>
        <w:drawing>
          <wp:inline distT="0" distB="0" distL="0" distR="0" wp14:anchorId="7385738C" wp14:editId="7DBB8BB4">
            <wp:extent cx="5943600" cy="3341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1370"/>
                    </a:xfrm>
                    <a:prstGeom prst="rect">
                      <a:avLst/>
                    </a:prstGeom>
                  </pic:spPr>
                </pic:pic>
              </a:graphicData>
            </a:graphic>
          </wp:inline>
        </w:drawing>
      </w:r>
    </w:p>
    <w:p w:rsidR="007A1200" w:rsidRPr="008F1DEA" w:rsidRDefault="007A1200" w:rsidP="00EC0035">
      <w:pPr>
        <w:autoSpaceDE w:val="0"/>
        <w:autoSpaceDN w:val="0"/>
        <w:adjustRightInd w:val="0"/>
        <w:spacing w:after="0" w:line="360" w:lineRule="auto"/>
        <w:rPr>
          <w:rFonts w:asciiTheme="majorBidi" w:hAnsiTheme="majorBidi" w:cstheme="majorBidi"/>
          <w:b/>
          <w:bCs/>
          <w:color w:val="000000"/>
          <w:sz w:val="24"/>
          <w:szCs w:val="24"/>
        </w:rPr>
      </w:pPr>
    </w:p>
    <w:p w:rsidR="007A1200" w:rsidRPr="008F1DEA" w:rsidRDefault="007A1200" w:rsidP="00EC0035">
      <w:pPr>
        <w:autoSpaceDE w:val="0"/>
        <w:autoSpaceDN w:val="0"/>
        <w:adjustRightInd w:val="0"/>
        <w:spacing w:after="0" w:line="360" w:lineRule="auto"/>
        <w:rPr>
          <w:rFonts w:asciiTheme="majorBidi" w:hAnsiTheme="majorBidi" w:cstheme="majorBidi"/>
          <w:b/>
          <w:bCs/>
          <w:color w:val="000000"/>
          <w:sz w:val="24"/>
          <w:szCs w:val="24"/>
        </w:rPr>
      </w:pPr>
    </w:p>
    <w:p w:rsidR="007A1200" w:rsidRPr="008F1DEA" w:rsidRDefault="007A1200" w:rsidP="00EC0035">
      <w:pPr>
        <w:autoSpaceDE w:val="0"/>
        <w:autoSpaceDN w:val="0"/>
        <w:adjustRightInd w:val="0"/>
        <w:spacing w:after="0" w:line="360" w:lineRule="auto"/>
        <w:rPr>
          <w:rFonts w:asciiTheme="majorBidi" w:hAnsiTheme="majorBidi" w:cstheme="majorBidi"/>
          <w:b/>
          <w:bCs/>
          <w:color w:val="000000"/>
          <w:sz w:val="24"/>
          <w:szCs w:val="24"/>
        </w:rPr>
      </w:pPr>
    </w:p>
    <w:p w:rsidR="007A1200" w:rsidRPr="008F1DEA" w:rsidRDefault="008F1DEA" w:rsidP="00EC0035">
      <w:pPr>
        <w:autoSpaceDE w:val="0"/>
        <w:autoSpaceDN w:val="0"/>
        <w:adjustRightInd w:val="0"/>
        <w:spacing w:after="0" w:line="360" w:lineRule="auto"/>
        <w:rPr>
          <w:rFonts w:asciiTheme="majorBidi" w:hAnsiTheme="majorBidi" w:cstheme="majorBidi"/>
          <w:b/>
          <w:bCs/>
          <w:color w:val="000000"/>
          <w:sz w:val="24"/>
          <w:szCs w:val="24"/>
        </w:rPr>
      </w:pPr>
      <w:r w:rsidRPr="008F1DEA">
        <w:rPr>
          <w:rFonts w:asciiTheme="majorBidi" w:hAnsiTheme="majorBidi" w:cstheme="majorBidi"/>
          <w:b/>
          <w:bCs/>
          <w:noProof/>
          <w:color w:val="000000"/>
          <w:sz w:val="24"/>
          <w:szCs w:val="24"/>
          <w:lang w:eastAsia="en-GB"/>
        </w:rPr>
        <w:lastRenderedPageBreak/>
        <w:drawing>
          <wp:inline distT="0" distB="0" distL="0" distR="0">
            <wp:extent cx="5943600" cy="5151863"/>
            <wp:effectExtent l="0" t="0" r="0" b="0"/>
            <wp:docPr id="1" name="Picture 1" descr="C:\Users\Prof. Iqbal Afridi\Downloads\WhatsApp Image 2023-06-24 at 22.17.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 Iqbal Afridi\Downloads\WhatsApp Image 2023-06-24 at 22.17.37.jpeg"/>
                    <pic:cNvPicPr>
                      <a:picLocks noChangeAspect="1" noChangeArrowheads="1"/>
                    </pic:cNvPicPr>
                  </pic:nvPicPr>
                  <pic:blipFill>
                    <a:blip r:embed="rId15" cstate="print">
                      <a:grayscl/>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5151863"/>
                    </a:xfrm>
                    <a:prstGeom prst="rect">
                      <a:avLst/>
                    </a:prstGeom>
                    <a:noFill/>
                    <a:ln>
                      <a:noFill/>
                    </a:ln>
                  </pic:spPr>
                </pic:pic>
              </a:graphicData>
            </a:graphic>
          </wp:inline>
        </w:drawing>
      </w:r>
    </w:p>
    <w:sectPr w:rsidR="007A1200" w:rsidRPr="008F1DEA">
      <w:headerReference w:type="default" r:id="rId17"/>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50F" w:rsidRDefault="0096250F">
      <w:pPr>
        <w:spacing w:line="240" w:lineRule="auto"/>
      </w:pPr>
      <w:r>
        <w:separator/>
      </w:r>
    </w:p>
  </w:endnote>
  <w:endnote w:type="continuationSeparator" w:id="0">
    <w:p w:rsidR="0096250F" w:rsidRDefault="00962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795"/>
      <w:gridCol w:w="4795"/>
    </w:tblGrid>
    <w:tr w:rsidR="0073509B" w:rsidTr="0056792F">
      <w:tc>
        <w:tcPr>
          <w:tcW w:w="2500" w:type="pct"/>
          <w:shd w:val="clear" w:color="auto" w:fill="00B050"/>
          <w:vAlign w:val="center"/>
        </w:tcPr>
        <w:p w:rsidR="0073509B" w:rsidRDefault="0073509B" w:rsidP="0073509B">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caps/>
              <w:color w:val="FFFFFF" w:themeColor="background1"/>
              <w:sz w:val="18"/>
              <w:szCs w:val="18"/>
              <w:shd w:val="clear" w:color="auto" w:fill="00B050"/>
            </w:rPr>
            <w:alias w:val="Author"/>
            <w:tag w:val=""/>
            <w:id w:val="-1822267932"/>
            <w:dataBinding w:prefixMappings="xmlns:ns0='http://purl.org/dc/elements/1.1/' xmlns:ns1='http://schemas.openxmlformats.org/package/2006/metadata/core-properties' " w:xpath="/ns1:coreProperties[1]/ns0:creator[1]" w:storeItemID="{6C3C8BC8-F283-45AE-878A-BAB7291924A1}"/>
            <w:text/>
          </w:sdtPr>
          <w:sdtEndPr/>
          <w:sdtContent>
            <w:p w:rsidR="0073509B" w:rsidRDefault="0073509B" w:rsidP="0073509B">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shd w:val="clear" w:color="auto" w:fill="00B050"/>
                </w:rPr>
                <w:t>Volume 20 Issue 02</w:t>
              </w:r>
            </w:p>
          </w:sdtContent>
        </w:sdt>
      </w:tc>
    </w:tr>
  </w:tbl>
  <w:p w:rsidR="007A1200" w:rsidRDefault="007A12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50F" w:rsidRDefault="0096250F">
      <w:pPr>
        <w:spacing w:after="0"/>
      </w:pPr>
      <w:r>
        <w:separator/>
      </w:r>
    </w:p>
  </w:footnote>
  <w:footnote w:type="continuationSeparator" w:id="0">
    <w:p w:rsidR="0096250F" w:rsidRDefault="0096250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200" w:rsidRDefault="00D21B92" w:rsidP="0073509B">
    <w:pPr>
      <w:pStyle w:val="Header"/>
      <w:jc w:val="center"/>
    </w:pPr>
    <w:r>
      <w:rPr>
        <w:noProof/>
        <w:lang w:eastAsia="en-GB"/>
      </w:rPr>
      <mc:AlternateContent>
        <mc:Choice Requires="wps">
          <w:drawing>
            <wp:anchor distT="0" distB="0" distL="118745" distR="118745" simplePos="0" relativeHeight="251658752" behindDoc="1" locked="0" layoutInCell="1" allowOverlap="0" wp14:anchorId="72070FF7" wp14:editId="13FC7117">
              <wp:simplePos x="0" y="0"/>
              <wp:positionH relativeFrom="margin">
                <wp:posOffset>-371475</wp:posOffset>
              </wp:positionH>
              <wp:positionV relativeFrom="page">
                <wp:posOffset>457200</wp:posOffset>
              </wp:positionV>
              <wp:extent cx="6724650" cy="269875"/>
              <wp:effectExtent l="133350" t="133350" r="133350" b="154940"/>
              <wp:wrapSquare wrapText="bothSides"/>
              <wp:docPr id="2" name="Rectangle 2"/>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3">
                        <a:schemeClr val="lt1"/>
                      </a:lnRef>
                      <a:fillRef idx="1">
                        <a:schemeClr val="accent3"/>
                      </a:fillRef>
                      <a:effectRef idx="1">
                        <a:schemeClr val="accent3"/>
                      </a:effectRef>
                      <a:fontRef idx="minor">
                        <a:schemeClr val="lt1"/>
                      </a:fontRef>
                    </wps:style>
                    <wps:txbx>
                      <w:txbxContent>
                        <w:p w:rsidR="00D21B92" w:rsidRDefault="00D21B92" w:rsidP="00D21B92">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CC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rsidR="00D21B92" w:rsidRPr="00B84B7F" w:rsidRDefault="00D21B92" w:rsidP="00D21B92">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72070FF7" id="Rectangle 2" o:spid="_x0000_s1026" style="position:absolute;left:0;text-align:left;margin-left:-29.25pt;margin-top:36pt;width:529.5pt;height:21.25pt;z-index:-251657728;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" o:allowoverlap="f" fillcolor="#00b050" stroked="f" strokeweight="1.5pt">
              <v:shadow on="t" color="black" offset="0,1pt"/>
              <v:textbox style="mso-fit-shape-to-text:t">
                <w:txbxContent>
                  <w:p w:rsidR="00D21B92" w:rsidRDefault="00D21B92" w:rsidP="00D21B92">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CC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rsidR="00D21B92" w:rsidRPr="00B84B7F" w:rsidRDefault="00D21B92" w:rsidP="00D21B92">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sdt>
      <w:sdtPr>
        <w:id w:val="-1201390994"/>
        <w:showingPlcHdr/>
      </w:sdtPr>
      <w:sdtEndPr/>
      <w:sdtContent>
        <w:r w:rsidR="0073509B">
          <w:t xml:space="preserve">     </w:t>
        </w:r>
      </w:sdtContent>
    </w:sdt>
  </w:p>
  <w:p w:rsidR="007A1200" w:rsidRDefault="007A1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B482E"/>
    <w:multiLevelType w:val="multilevel"/>
    <w:tmpl w:val="380B482E"/>
    <w:lvl w:ilvl="0">
      <w:start w:val="1"/>
      <w:numFmt w:val="decimal"/>
      <w:lvlText w:val="%1."/>
      <w:lvlJc w:val="left"/>
      <w:pPr>
        <w:ind w:left="720" w:hanging="360"/>
      </w:pPr>
      <w:rPr>
        <w:rFonts w:hint="defaul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D8921E3"/>
    <w:multiLevelType w:val="multilevel"/>
    <w:tmpl w:val="5D8921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E2915DE"/>
    <w:multiLevelType w:val="multilevel"/>
    <w:tmpl w:val="5E291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BF94EC9"/>
    <w:multiLevelType w:val="multilevel"/>
    <w:tmpl w:val="7BF94E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tpfrprx6t2z91ewwdvxvpaq0tzzx2prwx5a&quot;&gt;My EndNote Library&lt;record-ids&gt;&lt;item&gt;31&lt;/item&gt;&lt;item&gt;32&lt;/item&gt;&lt;item&gt;34&lt;/item&gt;&lt;item&gt;35&lt;/item&gt;&lt;item&gt;36&lt;/item&gt;&lt;item&gt;37&lt;/item&gt;&lt;item&gt;38&lt;/item&gt;&lt;item&gt;39&lt;/item&gt;&lt;/record-ids&gt;&lt;/item&gt;&lt;/Libraries&gt;"/>
    <w:docVar w:name="EN.ReferenceGroups" w:val="&lt;reference-groups&gt;&lt;reference-group&gt;&lt;kindrecords&gt;1&lt;/kindrecords&gt;&lt;heading&gt;Primary Sources&lt;/heading&gt;&lt;alignment&gt;-1&lt;/alignment&gt;&lt;reference-group&gt;&lt;/reference-group&gt;&lt;/reference-group&gt;&lt;reference-group&gt;&lt;kindrecords&gt;1&lt;/kindrecords&gt;&lt;heading&gt;Secondary Sources&lt;/heading&gt;&lt;alignment&gt;-1&lt;/alignment&gt;&lt;reference-group&gt;&lt;/reference-group&gt;&lt;/reference-group&gt;&lt;/reference-groups&gt;"/>
  </w:docVars>
  <w:rsids>
    <w:rsidRoot w:val="000D52EF"/>
    <w:rsid w:val="000256C8"/>
    <w:rsid w:val="0004611D"/>
    <w:rsid w:val="0007057E"/>
    <w:rsid w:val="00070FBC"/>
    <w:rsid w:val="0008230C"/>
    <w:rsid w:val="000B7DCD"/>
    <w:rsid w:val="000D52EF"/>
    <w:rsid w:val="00115AE9"/>
    <w:rsid w:val="00121E2F"/>
    <w:rsid w:val="00150D0B"/>
    <w:rsid w:val="00173AB5"/>
    <w:rsid w:val="0019137E"/>
    <w:rsid w:val="00192853"/>
    <w:rsid w:val="001A34C9"/>
    <w:rsid w:val="001A3FD1"/>
    <w:rsid w:val="001B2B1C"/>
    <w:rsid w:val="001D566B"/>
    <w:rsid w:val="0021198B"/>
    <w:rsid w:val="002128DD"/>
    <w:rsid w:val="00276BD5"/>
    <w:rsid w:val="0028233D"/>
    <w:rsid w:val="00287A71"/>
    <w:rsid w:val="002F522E"/>
    <w:rsid w:val="0031674A"/>
    <w:rsid w:val="003178DF"/>
    <w:rsid w:val="0032053A"/>
    <w:rsid w:val="003213AC"/>
    <w:rsid w:val="003435C4"/>
    <w:rsid w:val="00353C8D"/>
    <w:rsid w:val="003879A8"/>
    <w:rsid w:val="003C1A6C"/>
    <w:rsid w:val="003D3721"/>
    <w:rsid w:val="003E51E7"/>
    <w:rsid w:val="003F6BC3"/>
    <w:rsid w:val="0040504D"/>
    <w:rsid w:val="00451BFA"/>
    <w:rsid w:val="00452DC8"/>
    <w:rsid w:val="00472623"/>
    <w:rsid w:val="00485849"/>
    <w:rsid w:val="0049020B"/>
    <w:rsid w:val="00494F20"/>
    <w:rsid w:val="004A0B87"/>
    <w:rsid w:val="004B7449"/>
    <w:rsid w:val="004D6D85"/>
    <w:rsid w:val="0050221E"/>
    <w:rsid w:val="00503DD7"/>
    <w:rsid w:val="005258CA"/>
    <w:rsid w:val="005302FE"/>
    <w:rsid w:val="00530A0A"/>
    <w:rsid w:val="005370B2"/>
    <w:rsid w:val="00543800"/>
    <w:rsid w:val="00555E5F"/>
    <w:rsid w:val="005611D1"/>
    <w:rsid w:val="0058313E"/>
    <w:rsid w:val="005A47CA"/>
    <w:rsid w:val="005B165B"/>
    <w:rsid w:val="005B43C0"/>
    <w:rsid w:val="005B6E37"/>
    <w:rsid w:val="00612F07"/>
    <w:rsid w:val="00615E73"/>
    <w:rsid w:val="006270F2"/>
    <w:rsid w:val="00674AAC"/>
    <w:rsid w:val="006A5BE5"/>
    <w:rsid w:val="006A5F95"/>
    <w:rsid w:val="006B7C4A"/>
    <w:rsid w:val="006C60B0"/>
    <w:rsid w:val="006F5227"/>
    <w:rsid w:val="00707412"/>
    <w:rsid w:val="0073509B"/>
    <w:rsid w:val="00743697"/>
    <w:rsid w:val="00764BA6"/>
    <w:rsid w:val="0076762B"/>
    <w:rsid w:val="0077676E"/>
    <w:rsid w:val="00783D17"/>
    <w:rsid w:val="00791788"/>
    <w:rsid w:val="007A1200"/>
    <w:rsid w:val="007A68D0"/>
    <w:rsid w:val="007B446F"/>
    <w:rsid w:val="007B7D1B"/>
    <w:rsid w:val="007D4ACF"/>
    <w:rsid w:val="007D6754"/>
    <w:rsid w:val="007E2AB6"/>
    <w:rsid w:val="007F5DFD"/>
    <w:rsid w:val="0080047C"/>
    <w:rsid w:val="00807656"/>
    <w:rsid w:val="00825494"/>
    <w:rsid w:val="008302DE"/>
    <w:rsid w:val="008877EC"/>
    <w:rsid w:val="008908CF"/>
    <w:rsid w:val="008A40B1"/>
    <w:rsid w:val="008A52C4"/>
    <w:rsid w:val="008B73B3"/>
    <w:rsid w:val="008E5D1E"/>
    <w:rsid w:val="008F1DEA"/>
    <w:rsid w:val="00907C4E"/>
    <w:rsid w:val="00910519"/>
    <w:rsid w:val="00914358"/>
    <w:rsid w:val="0096250F"/>
    <w:rsid w:val="00971DDC"/>
    <w:rsid w:val="00992ABA"/>
    <w:rsid w:val="009C3136"/>
    <w:rsid w:val="009D18C9"/>
    <w:rsid w:val="009D2664"/>
    <w:rsid w:val="00A024C9"/>
    <w:rsid w:val="00A123AD"/>
    <w:rsid w:val="00A210B5"/>
    <w:rsid w:val="00A3740A"/>
    <w:rsid w:val="00A47CF7"/>
    <w:rsid w:val="00A80D3E"/>
    <w:rsid w:val="00A94040"/>
    <w:rsid w:val="00AC58AD"/>
    <w:rsid w:val="00AD1A63"/>
    <w:rsid w:val="00AE6680"/>
    <w:rsid w:val="00AF04BE"/>
    <w:rsid w:val="00B40BCD"/>
    <w:rsid w:val="00B50B56"/>
    <w:rsid w:val="00B60341"/>
    <w:rsid w:val="00B73C73"/>
    <w:rsid w:val="00B8383B"/>
    <w:rsid w:val="00BA674A"/>
    <w:rsid w:val="00BA7B96"/>
    <w:rsid w:val="00BB45D9"/>
    <w:rsid w:val="00BD61B8"/>
    <w:rsid w:val="00BD6E8C"/>
    <w:rsid w:val="00BE16A8"/>
    <w:rsid w:val="00BE4ADF"/>
    <w:rsid w:val="00BF68D5"/>
    <w:rsid w:val="00C7737B"/>
    <w:rsid w:val="00CA1A3E"/>
    <w:rsid w:val="00CB2BA0"/>
    <w:rsid w:val="00CC4922"/>
    <w:rsid w:val="00CE0223"/>
    <w:rsid w:val="00D00B53"/>
    <w:rsid w:val="00D03FD5"/>
    <w:rsid w:val="00D122CD"/>
    <w:rsid w:val="00D21B92"/>
    <w:rsid w:val="00D35462"/>
    <w:rsid w:val="00D4710E"/>
    <w:rsid w:val="00D60ADA"/>
    <w:rsid w:val="00D617EF"/>
    <w:rsid w:val="00D66250"/>
    <w:rsid w:val="00D70D7C"/>
    <w:rsid w:val="00D75F8B"/>
    <w:rsid w:val="00D7650A"/>
    <w:rsid w:val="00D96FDA"/>
    <w:rsid w:val="00DB5D07"/>
    <w:rsid w:val="00DC0121"/>
    <w:rsid w:val="00DC3C9F"/>
    <w:rsid w:val="00DD69BD"/>
    <w:rsid w:val="00DD7AAF"/>
    <w:rsid w:val="00DF3207"/>
    <w:rsid w:val="00E23EA5"/>
    <w:rsid w:val="00E812BD"/>
    <w:rsid w:val="00E940EE"/>
    <w:rsid w:val="00EA2300"/>
    <w:rsid w:val="00EB3AA3"/>
    <w:rsid w:val="00EB47FF"/>
    <w:rsid w:val="00EC0035"/>
    <w:rsid w:val="00EE3A87"/>
    <w:rsid w:val="00EE4F6B"/>
    <w:rsid w:val="00EF49A1"/>
    <w:rsid w:val="00F03914"/>
    <w:rsid w:val="00F100C3"/>
    <w:rsid w:val="00F265E2"/>
    <w:rsid w:val="00F27704"/>
    <w:rsid w:val="00F96E92"/>
    <w:rsid w:val="00FD64BC"/>
    <w:rsid w:val="016D02D8"/>
    <w:rsid w:val="38635198"/>
    <w:rsid w:val="686754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B06D42-CD84-4834-BFDF-8124D268D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character" w:customStyle="1" w:styleId="referencesnote">
    <w:name w:val="references__note"/>
    <w:basedOn w:val="DefaultParagraphFont"/>
  </w:style>
  <w:style w:type="character" w:customStyle="1" w:styleId="referencesarticle-title">
    <w:name w:val="references__article-title"/>
    <w:basedOn w:val="DefaultParagraphFont"/>
  </w:style>
  <w:style w:type="character" w:customStyle="1" w:styleId="referencesyear">
    <w:name w:val="references__year"/>
    <w:basedOn w:val="DefaultParagraphFont"/>
  </w:style>
  <w:style w:type="paragraph" w:styleId="NoSpacing">
    <w:name w:val="No Spacing"/>
    <w:uiPriority w:val="1"/>
    <w:qFormat/>
    <w:rPr>
      <w:rFonts w:ascii="Calibri" w:eastAsia="Calibri" w:hAnsi="Calibri" w:cs="Times New Roman"/>
      <w:sz w:val="22"/>
      <w:szCs w:val="22"/>
      <w:lang w:val="en-US" w:eastAsia="en-US"/>
    </w:rPr>
  </w:style>
  <w:style w:type="character" w:customStyle="1" w:styleId="referencesauthors">
    <w:name w:val="references__authors"/>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EndNoteBibliographyTitle">
    <w:name w:val="EndNote Bibliography Title"/>
    <w:basedOn w:val="Normal"/>
    <w:link w:val="EndNoteBibliographyTitleChar"/>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hAnsi="Calibri" w:cs="Calibri"/>
    </w:rPr>
  </w:style>
  <w:style w:type="paragraph" w:customStyle="1" w:styleId="EndNoteBibliography">
    <w:name w:val="EndNote Bibliography"/>
    <w:basedOn w:val="Normal"/>
    <w:link w:val="EndNoteBibliographyChar"/>
    <w:pPr>
      <w:spacing w:line="240" w:lineRule="auto"/>
    </w:pPr>
    <w:rPr>
      <w:rFonts w:ascii="Calibri" w:hAnsi="Calibri" w:cs="Calibri"/>
    </w:rPr>
  </w:style>
  <w:style w:type="character" w:customStyle="1" w:styleId="EndNoteBibliographyChar">
    <w:name w:val="EndNote Bibliography Char"/>
    <w:basedOn w:val="DefaultParagraphFont"/>
    <w:link w:val="EndNoteBibliography"/>
    <w:rPr>
      <w:rFonts w:ascii="Calibri" w:hAnsi="Calibri" w:cs="Calibri"/>
    </w:rPr>
  </w:style>
  <w:style w:type="paragraph" w:customStyle="1" w:styleId="EndNoteCategoryHeading">
    <w:name w:val="EndNote Category Heading"/>
    <w:basedOn w:val="Normal"/>
    <w:link w:val="EndNoteCategoryHeadingChar"/>
    <w:pPr>
      <w:spacing w:before="120" w:after="120"/>
    </w:pPr>
    <w:rPr>
      <w:b/>
    </w:rPr>
  </w:style>
  <w:style w:type="character" w:customStyle="1" w:styleId="NormalWebChar">
    <w:name w:val="Normal (Web) Char"/>
    <w:basedOn w:val="DefaultParagraphFont"/>
    <w:link w:val="NormalWeb"/>
    <w:uiPriority w:val="99"/>
    <w:rPr>
      <w:rFonts w:ascii="Times New Roman" w:eastAsia="Times New Roman" w:hAnsi="Times New Roman" w:cs="Times New Roman"/>
      <w:sz w:val="24"/>
      <w:szCs w:val="24"/>
    </w:rPr>
  </w:style>
  <w:style w:type="character" w:customStyle="1" w:styleId="EndNoteCategoryHeadingChar">
    <w:name w:val="EndNote Category Heading Char"/>
    <w:basedOn w:val="NormalWebChar"/>
    <w:link w:val="EndNoteCategoryHeading"/>
    <w:rPr>
      <w:rFonts w:ascii="Times New Roman" w:eastAsia="Times New Roman" w:hAnsi="Times New Roman" w:cs="Times New Roman"/>
      <w:b/>
      <w:sz w:val="24"/>
      <w:szCs w:val="24"/>
    </w:rPr>
  </w:style>
  <w:style w:type="paragraph" w:customStyle="1" w:styleId="Default">
    <w:name w:val="Default"/>
    <w:qFormat/>
    <w:pPr>
      <w:autoSpaceDE w:val="0"/>
      <w:autoSpaceDN w:val="0"/>
      <w:adjustRightInd w:val="0"/>
    </w:pPr>
    <w:rPr>
      <w:rFonts w:ascii="Calibri" w:hAnsi="Calibri" w:cs="Calibri"/>
      <w:color w:val="000000"/>
      <w:sz w:val="24"/>
      <w:szCs w:val="24"/>
      <w:lang w:val="en-US" w:eastAsia="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471515">
      <w:bodyDiv w:val="1"/>
      <w:marLeft w:val="0"/>
      <w:marRight w:val="0"/>
      <w:marTop w:val="0"/>
      <w:marBottom w:val="0"/>
      <w:divBdr>
        <w:top w:val="none" w:sz="0" w:space="0" w:color="auto"/>
        <w:left w:val="none" w:sz="0" w:space="0" w:color="auto"/>
        <w:bottom w:val="none" w:sz="0" w:space="0" w:color="auto"/>
        <w:right w:val="none" w:sz="0" w:space="0" w:color="auto"/>
      </w:divBdr>
      <w:divsChild>
        <w:div w:id="1892499271">
          <w:marLeft w:val="0"/>
          <w:marRight w:val="0"/>
          <w:marTop w:val="0"/>
          <w:marBottom w:val="0"/>
          <w:divBdr>
            <w:top w:val="none" w:sz="0" w:space="0" w:color="auto"/>
            <w:left w:val="none" w:sz="0" w:space="0" w:color="auto"/>
            <w:bottom w:val="none" w:sz="0" w:space="0" w:color="auto"/>
            <w:right w:val="none" w:sz="0" w:space="0" w:color="auto"/>
          </w:divBdr>
        </w:div>
        <w:div w:id="366831573">
          <w:marLeft w:val="0"/>
          <w:marRight w:val="0"/>
          <w:marTop w:val="0"/>
          <w:marBottom w:val="0"/>
          <w:divBdr>
            <w:top w:val="none" w:sz="0" w:space="0" w:color="auto"/>
            <w:left w:val="none" w:sz="0" w:space="0" w:color="auto"/>
            <w:bottom w:val="none" w:sz="0" w:space="0" w:color="auto"/>
            <w:right w:val="none" w:sz="0" w:space="0" w:color="auto"/>
          </w:divBdr>
        </w:div>
        <w:div w:id="1827894808">
          <w:marLeft w:val="0"/>
          <w:marRight w:val="0"/>
          <w:marTop w:val="0"/>
          <w:marBottom w:val="0"/>
          <w:divBdr>
            <w:top w:val="none" w:sz="0" w:space="0" w:color="auto"/>
            <w:left w:val="none" w:sz="0" w:space="0" w:color="auto"/>
            <w:bottom w:val="none" w:sz="0" w:space="0" w:color="auto"/>
            <w:right w:val="none" w:sz="0" w:space="0" w:color="auto"/>
          </w:divBdr>
        </w:div>
        <w:div w:id="269510335">
          <w:marLeft w:val="0"/>
          <w:marRight w:val="0"/>
          <w:marTop w:val="0"/>
          <w:marBottom w:val="0"/>
          <w:divBdr>
            <w:top w:val="none" w:sz="0" w:space="0" w:color="auto"/>
            <w:left w:val="none" w:sz="0" w:space="0" w:color="auto"/>
            <w:bottom w:val="none" w:sz="0" w:space="0" w:color="auto"/>
            <w:right w:val="none" w:sz="0" w:space="0" w:color="auto"/>
          </w:divBdr>
        </w:div>
        <w:div w:id="1465344721">
          <w:marLeft w:val="0"/>
          <w:marRight w:val="0"/>
          <w:marTop w:val="0"/>
          <w:marBottom w:val="0"/>
          <w:divBdr>
            <w:top w:val="none" w:sz="0" w:space="0" w:color="auto"/>
            <w:left w:val="none" w:sz="0" w:space="0" w:color="auto"/>
            <w:bottom w:val="none" w:sz="0" w:space="0" w:color="auto"/>
            <w:right w:val="none" w:sz="0" w:space="0" w:color="auto"/>
          </w:divBdr>
        </w:div>
        <w:div w:id="106628923">
          <w:marLeft w:val="0"/>
          <w:marRight w:val="0"/>
          <w:marTop w:val="0"/>
          <w:marBottom w:val="0"/>
          <w:divBdr>
            <w:top w:val="none" w:sz="0" w:space="0" w:color="auto"/>
            <w:left w:val="none" w:sz="0" w:space="0" w:color="auto"/>
            <w:bottom w:val="none" w:sz="0" w:space="0" w:color="auto"/>
            <w:right w:val="none" w:sz="0" w:space="0" w:color="auto"/>
          </w:divBdr>
        </w:div>
        <w:div w:id="1591037747">
          <w:marLeft w:val="0"/>
          <w:marRight w:val="0"/>
          <w:marTop w:val="0"/>
          <w:marBottom w:val="0"/>
          <w:divBdr>
            <w:top w:val="none" w:sz="0" w:space="0" w:color="auto"/>
            <w:left w:val="none" w:sz="0" w:space="0" w:color="auto"/>
            <w:bottom w:val="none" w:sz="0" w:space="0" w:color="auto"/>
            <w:right w:val="none" w:sz="0" w:space="0" w:color="auto"/>
          </w:divBdr>
        </w:div>
        <w:div w:id="1960068199">
          <w:marLeft w:val="0"/>
          <w:marRight w:val="0"/>
          <w:marTop w:val="0"/>
          <w:marBottom w:val="0"/>
          <w:divBdr>
            <w:top w:val="none" w:sz="0" w:space="0" w:color="auto"/>
            <w:left w:val="none" w:sz="0" w:space="0" w:color="auto"/>
            <w:bottom w:val="none" w:sz="0" w:space="0" w:color="auto"/>
            <w:right w:val="none" w:sz="0" w:space="0" w:color="auto"/>
          </w:divBdr>
        </w:div>
        <w:div w:id="1318337386">
          <w:marLeft w:val="0"/>
          <w:marRight w:val="0"/>
          <w:marTop w:val="0"/>
          <w:marBottom w:val="0"/>
          <w:divBdr>
            <w:top w:val="none" w:sz="0" w:space="0" w:color="auto"/>
            <w:left w:val="none" w:sz="0" w:space="0" w:color="auto"/>
            <w:bottom w:val="none" w:sz="0" w:space="0" w:color="auto"/>
            <w:right w:val="none" w:sz="0" w:space="0" w:color="auto"/>
          </w:divBdr>
        </w:div>
        <w:div w:id="1706441175">
          <w:marLeft w:val="0"/>
          <w:marRight w:val="0"/>
          <w:marTop w:val="0"/>
          <w:marBottom w:val="0"/>
          <w:divBdr>
            <w:top w:val="none" w:sz="0" w:space="0" w:color="auto"/>
            <w:left w:val="none" w:sz="0" w:space="0" w:color="auto"/>
            <w:bottom w:val="none" w:sz="0" w:space="0" w:color="auto"/>
            <w:right w:val="none" w:sz="0" w:space="0" w:color="auto"/>
          </w:divBdr>
        </w:div>
        <w:div w:id="2121952038">
          <w:marLeft w:val="0"/>
          <w:marRight w:val="0"/>
          <w:marTop w:val="0"/>
          <w:marBottom w:val="0"/>
          <w:divBdr>
            <w:top w:val="none" w:sz="0" w:space="0" w:color="auto"/>
            <w:left w:val="none" w:sz="0" w:space="0" w:color="auto"/>
            <w:bottom w:val="none" w:sz="0" w:space="0" w:color="auto"/>
            <w:right w:val="none" w:sz="0" w:space="0" w:color="auto"/>
          </w:divBdr>
        </w:div>
        <w:div w:id="11668231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rachi.Devamar88@gmail.com" TargetMode="External"/><Relationship Id="rId13" Type="http://schemas.openxmlformats.org/officeDocument/2006/relationships/hyperlink" Target="http://www.google.com/aclk?sa=L&amp;ai=DChcSEwjlhLiO7LbvAhUL6-0KHWb2D0wYABACGgJkZw&amp;ae=2&amp;sig=AOD64_2cGGo5tG_XjHuwbTSmo7pJNJf6Qw&amp;q&amp;adurl&amp;ved=2ahUKEwin3q2O7LbvAhXXQEEAHRtBBPwQ0Qx6BAgEEA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dsx.2020.06.008" TargetMode="Externa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93/pubmed/fdaa181"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niaid.nih.gov/diseases-conditions/coronavirus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16/j.psychres.2020.113069"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B6C36-21E7-4194-9103-36D9C1A55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3115</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Volume 20 Issue 02</dc:creator>
  <cp:lastModifiedBy>sm</cp:lastModifiedBy>
  <cp:revision>2</cp:revision>
  <dcterms:created xsi:type="dcterms:W3CDTF">2023-07-07T09:30:00Z</dcterms:created>
  <dcterms:modified xsi:type="dcterms:W3CDTF">2023-07-07T09:30:00Z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F7C89CA63A5248F6A6EA29BBEA15C90A</vt:lpwstr>
  </property>
</Properties>
</file>